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EB" w:rsidRPr="00CD7216" w:rsidRDefault="00A0385C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  <w:bookmarkStart w:id="0" w:name="_GoBack"/>
      <w:bookmarkEnd w:id="0"/>
      <w:r w:rsidRPr="00CD7216">
        <w:rPr>
          <w:rFonts w:ascii="Folio Bk BT" w:hAnsi="Folio Bk BT" w:cs="Times New Roman"/>
          <w:b/>
          <w:bCs/>
          <w:sz w:val="24"/>
          <w:szCs w:val="24"/>
        </w:rPr>
        <w:t>Temario</w:t>
      </w:r>
      <w:r w:rsidR="00A33AEB" w:rsidRPr="00CD7216">
        <w:rPr>
          <w:rFonts w:ascii="Folio Bk BT" w:hAnsi="Folio Bk BT" w:cs="Times New Roman"/>
          <w:b/>
          <w:bCs/>
          <w:sz w:val="24"/>
          <w:szCs w:val="24"/>
        </w:rPr>
        <w:t xml:space="preserve"> para Exámenes de Agentes Oficiales </w:t>
      </w:r>
    </w:p>
    <w:p w:rsidR="00A33AEB" w:rsidRPr="00CD7216" w:rsidRDefault="00400B48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  <w:r w:rsidRPr="00CD7216">
        <w:rPr>
          <w:rFonts w:ascii="Folio Bk BT" w:hAnsi="Folio Bk BT" w:cs="Times New Roman"/>
          <w:b/>
          <w:bCs/>
          <w:sz w:val="24"/>
          <w:szCs w:val="24"/>
        </w:rPr>
        <w:t xml:space="preserve">Convocatoria </w:t>
      </w:r>
      <w:r w:rsidR="00A33AEB" w:rsidRPr="00CD7216">
        <w:rPr>
          <w:rFonts w:ascii="Folio Bk BT" w:hAnsi="Folio Bk BT" w:cs="Times New Roman"/>
          <w:b/>
          <w:bCs/>
          <w:sz w:val="24"/>
          <w:szCs w:val="24"/>
        </w:rPr>
        <w:t>2019</w:t>
      </w:r>
    </w:p>
    <w:p w:rsidR="0042281F" w:rsidRPr="00CD7216" w:rsidRDefault="0042281F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42281F" w:rsidRPr="00CD7216" w:rsidRDefault="0042281F" w:rsidP="0042281F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  <w:r w:rsidRPr="00CD7216">
        <w:rPr>
          <w:rFonts w:ascii="Folio Bk BT" w:hAnsi="Folio Bk BT" w:cs="Times New Roman"/>
          <w:b/>
          <w:bCs/>
          <w:sz w:val="24"/>
          <w:szCs w:val="24"/>
        </w:rPr>
        <w:t>Modalidad: Invenciones.</w:t>
      </w:r>
    </w:p>
    <w:p w:rsidR="00A33AEB" w:rsidRPr="00CD7216" w:rsidRDefault="00A33AEB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A0385C" w:rsidRPr="00CD7216" w:rsidRDefault="00A0385C" w:rsidP="0042281F">
      <w:p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  <w:r w:rsidRPr="00CD7216">
        <w:rPr>
          <w:rFonts w:ascii="Folio Bk BT" w:hAnsi="Folio Bk BT"/>
          <w:sz w:val="24"/>
          <w:szCs w:val="24"/>
        </w:rPr>
        <w:t xml:space="preserve">Los candidatos necesitan tener un conocimiento profundo del </w:t>
      </w:r>
      <w:r w:rsidR="0042281F" w:rsidRPr="00CD7216">
        <w:rPr>
          <w:rFonts w:ascii="Folio Bk BT" w:hAnsi="Folio Bk BT"/>
          <w:sz w:val="24"/>
          <w:szCs w:val="24"/>
        </w:rPr>
        <w:t>d</w:t>
      </w:r>
      <w:r w:rsidRPr="00CD7216">
        <w:rPr>
          <w:rFonts w:ascii="Folio Bk BT" w:hAnsi="Folio Bk BT"/>
          <w:sz w:val="24"/>
          <w:szCs w:val="24"/>
        </w:rPr>
        <w:t xml:space="preserve">erecho de patentes, </w:t>
      </w:r>
      <w:r w:rsidR="0042281F" w:rsidRPr="00CD7216">
        <w:rPr>
          <w:rFonts w:ascii="Folio Bk BT" w:hAnsi="Folio Bk BT"/>
          <w:sz w:val="24"/>
          <w:szCs w:val="24"/>
        </w:rPr>
        <w:t xml:space="preserve">la legislación nacional, </w:t>
      </w:r>
      <w:r w:rsidRPr="00CD7216">
        <w:rPr>
          <w:rFonts w:ascii="Folio Bk BT" w:hAnsi="Folio Bk BT"/>
          <w:sz w:val="24"/>
          <w:szCs w:val="24"/>
        </w:rPr>
        <w:t>el Tratado de Cooperación en materia de Patentes (</w:t>
      </w:r>
      <w:proofErr w:type="spellStart"/>
      <w:r w:rsidRPr="00CD7216">
        <w:rPr>
          <w:rStyle w:val="Emphasis"/>
          <w:rFonts w:ascii="Folio Bk BT" w:hAnsi="Folio Bk BT"/>
          <w:i w:val="0"/>
          <w:sz w:val="24"/>
          <w:szCs w:val="24"/>
        </w:rPr>
        <w:t>Patent</w:t>
      </w:r>
      <w:proofErr w:type="spellEnd"/>
      <w:r w:rsidRPr="00CD7216">
        <w:rPr>
          <w:rStyle w:val="Emphasis"/>
          <w:rFonts w:ascii="Folio Bk BT" w:hAnsi="Folio Bk BT"/>
          <w:i w:val="0"/>
          <w:sz w:val="24"/>
          <w:szCs w:val="24"/>
        </w:rPr>
        <w:t xml:space="preserve"> </w:t>
      </w:r>
      <w:proofErr w:type="spellStart"/>
      <w:r w:rsidRPr="00CD7216">
        <w:rPr>
          <w:rStyle w:val="Emphasis"/>
          <w:rFonts w:ascii="Folio Bk BT" w:hAnsi="Folio Bk BT"/>
          <w:i w:val="0"/>
          <w:sz w:val="24"/>
          <w:szCs w:val="24"/>
        </w:rPr>
        <w:t>Cooperation</w:t>
      </w:r>
      <w:proofErr w:type="spellEnd"/>
      <w:r w:rsidRPr="00CD7216">
        <w:rPr>
          <w:rStyle w:val="Emphasis"/>
          <w:rFonts w:ascii="Folio Bk BT" w:hAnsi="Folio Bk BT"/>
          <w:i w:val="0"/>
          <w:sz w:val="24"/>
          <w:szCs w:val="24"/>
        </w:rPr>
        <w:t xml:space="preserve"> </w:t>
      </w:r>
      <w:proofErr w:type="spellStart"/>
      <w:r w:rsidRPr="00CD7216">
        <w:rPr>
          <w:rStyle w:val="Emphasis"/>
          <w:rFonts w:ascii="Folio Bk BT" w:hAnsi="Folio Bk BT"/>
          <w:i w:val="0"/>
          <w:sz w:val="24"/>
          <w:szCs w:val="24"/>
        </w:rPr>
        <w:t>Treaty</w:t>
      </w:r>
      <w:proofErr w:type="spellEnd"/>
      <w:r w:rsidRPr="00CD7216">
        <w:rPr>
          <w:rStyle w:val="Emphasis"/>
          <w:rFonts w:ascii="Folio Bk BT" w:hAnsi="Folio Bk BT"/>
          <w:i w:val="0"/>
          <w:sz w:val="24"/>
          <w:szCs w:val="24"/>
        </w:rPr>
        <w:t xml:space="preserve">, </w:t>
      </w:r>
      <w:r w:rsidRPr="00CD7216">
        <w:rPr>
          <w:rStyle w:val="HTMLAcronym"/>
          <w:rFonts w:ascii="Folio Bk BT" w:hAnsi="Folio Bk BT"/>
          <w:i/>
          <w:iCs/>
          <w:sz w:val="24"/>
          <w:szCs w:val="24"/>
        </w:rPr>
        <w:t>PCT</w:t>
      </w:r>
      <w:r w:rsidR="00CD7216" w:rsidRPr="00CD7216">
        <w:rPr>
          <w:rStyle w:val="HTMLAcronym"/>
          <w:rFonts w:ascii="Folio Bk BT" w:hAnsi="Folio Bk BT"/>
          <w:i/>
          <w:iCs/>
          <w:sz w:val="24"/>
          <w:szCs w:val="24"/>
        </w:rPr>
        <w:t xml:space="preserve"> </w:t>
      </w:r>
      <w:r w:rsidR="00CD7216" w:rsidRPr="00CD7216">
        <w:rPr>
          <w:rStyle w:val="HTMLAcronym"/>
          <w:rFonts w:ascii="Folio Bk BT" w:hAnsi="Folio Bk BT"/>
          <w:iCs/>
          <w:sz w:val="24"/>
          <w:szCs w:val="24"/>
        </w:rPr>
        <w:t>por sus siglas en inglés</w:t>
      </w:r>
      <w:r w:rsidRPr="00CD7216">
        <w:rPr>
          <w:rFonts w:ascii="Folio Bk BT" w:hAnsi="Folio Bk BT"/>
          <w:i/>
          <w:sz w:val="24"/>
          <w:szCs w:val="24"/>
        </w:rPr>
        <w:t xml:space="preserve">), </w:t>
      </w:r>
      <w:r w:rsidRPr="00CD7216">
        <w:rPr>
          <w:rFonts w:ascii="Folio Bk BT" w:hAnsi="Folio Bk BT"/>
          <w:sz w:val="24"/>
          <w:szCs w:val="24"/>
        </w:rPr>
        <w:t>el Convenio de París</w:t>
      </w:r>
      <w:r w:rsidR="0042281F" w:rsidRPr="00CD7216">
        <w:rPr>
          <w:rFonts w:ascii="Folio Bk BT" w:hAnsi="Folio Bk BT"/>
          <w:sz w:val="24"/>
          <w:szCs w:val="24"/>
        </w:rPr>
        <w:t xml:space="preserve"> y otros tratados administrados por la OMPI</w:t>
      </w:r>
      <w:r w:rsidRPr="00CD7216">
        <w:rPr>
          <w:rFonts w:ascii="Folio Bk BT" w:hAnsi="Folio Bk BT"/>
          <w:sz w:val="24"/>
          <w:szCs w:val="24"/>
        </w:rPr>
        <w:t xml:space="preserve">, la </w:t>
      </w:r>
      <w:r w:rsidR="004B71CA">
        <w:rPr>
          <w:rFonts w:ascii="Folio Bk BT" w:hAnsi="Folio Bk BT"/>
          <w:sz w:val="24"/>
          <w:szCs w:val="24"/>
        </w:rPr>
        <w:t xml:space="preserve">actuación ante los tribunales </w:t>
      </w:r>
      <w:r w:rsidRPr="00CD7216">
        <w:rPr>
          <w:rFonts w:ascii="Folio Bk BT" w:hAnsi="Folio Bk BT"/>
          <w:sz w:val="24"/>
          <w:szCs w:val="24"/>
        </w:rPr>
        <w:t xml:space="preserve">y determinadas legislaciones nacionales, en la medida en la que sean aplicables a las solicitudes de patente </w:t>
      </w:r>
      <w:r w:rsidR="0042281F" w:rsidRPr="00CD7216">
        <w:rPr>
          <w:rFonts w:ascii="Folio Bk BT" w:hAnsi="Folio Bk BT"/>
          <w:sz w:val="24"/>
          <w:szCs w:val="24"/>
        </w:rPr>
        <w:t>cubanas</w:t>
      </w:r>
      <w:r w:rsidRPr="00CD7216">
        <w:rPr>
          <w:rFonts w:ascii="Folio Bk BT" w:hAnsi="Folio Bk BT"/>
          <w:sz w:val="24"/>
          <w:szCs w:val="24"/>
        </w:rPr>
        <w:t>.</w:t>
      </w:r>
    </w:p>
    <w:p w:rsidR="00A33AEB" w:rsidRPr="00CD7216" w:rsidRDefault="00A33AEB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42281F" w:rsidRPr="00CD7216" w:rsidRDefault="0042281F" w:rsidP="00EB3406">
      <w:pPr>
        <w:autoSpaceDE w:val="0"/>
        <w:autoSpaceDN w:val="0"/>
        <w:adjustRightInd w:val="0"/>
        <w:spacing w:after="0" w:line="240" w:lineRule="auto"/>
        <w:jc w:val="both"/>
        <w:rPr>
          <w:rFonts w:ascii="Folio Bk BT" w:eastAsia="Times New Roman" w:hAnsi="Folio Bk BT" w:cs="Times New Roman"/>
          <w:sz w:val="24"/>
          <w:szCs w:val="24"/>
          <w:lang w:eastAsia="es-ES"/>
        </w:rPr>
      </w:pPr>
      <w:r w:rsidRPr="00CD7216">
        <w:rPr>
          <w:rFonts w:ascii="Folio Bk BT" w:hAnsi="Folio Bk BT" w:cs="Times New Roman"/>
          <w:bCs/>
          <w:sz w:val="24"/>
          <w:szCs w:val="24"/>
        </w:rPr>
        <w:t>El candidato debe ser capaz</w:t>
      </w:r>
      <w:r w:rsidR="004B71CA">
        <w:rPr>
          <w:rFonts w:ascii="Folio Bk BT" w:hAnsi="Folio Bk BT" w:cs="Times New Roman"/>
          <w:bCs/>
          <w:sz w:val="24"/>
          <w:szCs w:val="24"/>
        </w:rPr>
        <w:t xml:space="preserve"> además</w:t>
      </w:r>
      <w:r w:rsidRPr="00CD7216">
        <w:rPr>
          <w:rFonts w:ascii="Folio Bk BT" w:hAnsi="Folio Bk BT" w:cs="Times New Roman"/>
          <w:bCs/>
          <w:sz w:val="24"/>
          <w:szCs w:val="24"/>
        </w:rPr>
        <w:t xml:space="preserve"> de </w:t>
      </w:r>
      <w:r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>preparar la documentación</w:t>
      </w:r>
      <w:r w:rsid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y en particular redactar reivindicaciones, para la presentación de 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>solicitud</w:t>
      </w:r>
      <w:r w:rsidR="00CD7216">
        <w:rPr>
          <w:rFonts w:ascii="Folio Bk BT" w:eastAsia="Times New Roman" w:hAnsi="Folio Bk BT" w:cs="Times New Roman"/>
          <w:sz w:val="24"/>
          <w:szCs w:val="24"/>
          <w:lang w:eastAsia="es-ES"/>
        </w:rPr>
        <w:t>es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de patente</w:t>
      </w:r>
      <w:r w:rsid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ante la OCPI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>, elaborar respuesta a requerimientos oficiales</w:t>
      </w:r>
      <w:r w:rsidR="004B71CA">
        <w:rPr>
          <w:rFonts w:ascii="Folio Bk BT" w:eastAsia="Times New Roman" w:hAnsi="Folio Bk BT" w:cs="Times New Roman"/>
          <w:sz w:val="24"/>
          <w:szCs w:val="24"/>
          <w:lang w:eastAsia="es-ES"/>
        </w:rPr>
        <w:t>,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presentar oposici</w:t>
      </w:r>
      <w:r w:rsidR="004B71CA">
        <w:rPr>
          <w:rFonts w:ascii="Folio Bk BT" w:eastAsia="Times New Roman" w:hAnsi="Folio Bk BT" w:cs="Times New Roman"/>
          <w:sz w:val="24"/>
          <w:szCs w:val="24"/>
          <w:lang w:eastAsia="es-ES"/>
        </w:rPr>
        <w:t>ones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o cualquier otro escrito que corresponda durante el trámite de una solicitud.</w:t>
      </w:r>
    </w:p>
    <w:p w:rsidR="00EB3406" w:rsidRPr="00CD7216" w:rsidRDefault="00EB3406" w:rsidP="00EB3406">
      <w:pPr>
        <w:autoSpaceDE w:val="0"/>
        <w:autoSpaceDN w:val="0"/>
        <w:adjustRightInd w:val="0"/>
        <w:spacing w:after="0" w:line="240" w:lineRule="auto"/>
        <w:jc w:val="both"/>
        <w:rPr>
          <w:rFonts w:ascii="Folio Bk BT" w:eastAsia="Times New Roman" w:hAnsi="Folio Bk BT" w:cs="Times New Roman"/>
          <w:sz w:val="24"/>
          <w:szCs w:val="24"/>
          <w:lang w:eastAsia="es-ES"/>
        </w:rPr>
      </w:pPr>
    </w:p>
    <w:p w:rsidR="00EB3406" w:rsidRPr="00CD7216" w:rsidRDefault="00CD7216" w:rsidP="00EB3406">
      <w:pPr>
        <w:autoSpaceDE w:val="0"/>
        <w:autoSpaceDN w:val="0"/>
        <w:adjustRightInd w:val="0"/>
        <w:spacing w:after="0" w:line="240" w:lineRule="auto"/>
        <w:jc w:val="both"/>
        <w:rPr>
          <w:rFonts w:ascii="Folio Bk BT" w:eastAsia="Times New Roman" w:hAnsi="Folio Bk BT" w:cs="Times New Roman"/>
          <w:sz w:val="24"/>
          <w:szCs w:val="24"/>
          <w:lang w:eastAsia="es-ES"/>
        </w:rPr>
      </w:pPr>
      <w:r>
        <w:rPr>
          <w:rFonts w:ascii="Folio Bk BT" w:eastAsia="Times New Roman" w:hAnsi="Folio Bk BT" w:cs="Times New Roman"/>
          <w:sz w:val="24"/>
          <w:szCs w:val="24"/>
          <w:lang w:eastAsia="es-ES"/>
        </w:rPr>
        <w:t>El examen va a contener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preguntas donde deban aplicar conocimiento</w:t>
      </w:r>
      <w:r w:rsidR="004B71CA">
        <w:rPr>
          <w:rFonts w:ascii="Folio Bk BT" w:eastAsia="Times New Roman" w:hAnsi="Folio Bk BT" w:cs="Times New Roman"/>
          <w:sz w:val="24"/>
          <w:szCs w:val="24"/>
          <w:lang w:eastAsia="es-ES"/>
        </w:rPr>
        <w:t>s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para realizar valoraciones </w:t>
      </w:r>
      <w:r w:rsidR="004B71CA">
        <w:rPr>
          <w:rFonts w:ascii="Folio Bk BT" w:eastAsia="Times New Roman" w:hAnsi="Folio Bk BT" w:cs="Times New Roman"/>
          <w:sz w:val="24"/>
          <w:szCs w:val="24"/>
          <w:lang w:eastAsia="es-ES"/>
        </w:rPr>
        <w:t>técnico-legales</w:t>
      </w:r>
      <w:r w:rsidR="00EB3406" w:rsidRPr="00CD7216">
        <w:rPr>
          <w:rFonts w:ascii="Folio Bk BT" w:eastAsia="Times New Roman" w:hAnsi="Folio Bk BT" w:cs="Times New Roman"/>
          <w:sz w:val="24"/>
          <w:szCs w:val="24"/>
          <w:lang w:eastAsia="es-ES"/>
        </w:rPr>
        <w:t xml:space="preserve"> ante situaciones concretas.</w:t>
      </w:r>
    </w:p>
    <w:p w:rsidR="0042281F" w:rsidRPr="00CD7216" w:rsidRDefault="0042281F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A33AEB" w:rsidRPr="00CD7216" w:rsidRDefault="00A33AEB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  <w:r w:rsidRPr="00CD7216">
        <w:rPr>
          <w:rFonts w:ascii="Folio Bk BT" w:hAnsi="Folio Bk BT" w:cs="Times New Roman"/>
          <w:b/>
          <w:bCs/>
          <w:sz w:val="24"/>
          <w:szCs w:val="24"/>
        </w:rPr>
        <w:t>Conceptos Básicos</w:t>
      </w:r>
      <w:r w:rsidR="00CD7216">
        <w:rPr>
          <w:rFonts w:ascii="Folio Bk BT" w:hAnsi="Folio Bk BT" w:cs="Times New Roman"/>
          <w:b/>
          <w:bCs/>
          <w:sz w:val="24"/>
          <w:szCs w:val="24"/>
        </w:rPr>
        <w:t xml:space="preserve"> y generalidades</w:t>
      </w:r>
      <w:r w:rsidRPr="00CD7216">
        <w:rPr>
          <w:rFonts w:ascii="Folio Bk BT" w:hAnsi="Folio Bk BT" w:cs="Times New Roman"/>
          <w:b/>
          <w:bCs/>
          <w:sz w:val="24"/>
          <w:szCs w:val="24"/>
        </w:rPr>
        <w:t>:</w:t>
      </w:r>
    </w:p>
    <w:p w:rsidR="00A33AEB" w:rsidRPr="00CD7216" w:rsidRDefault="00A33AEB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Concepto de invención. (Legislación vigente, Legislación de otros países).</w:t>
      </w: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Invención </w:t>
      </w:r>
      <w:r w:rsidRPr="00CD7216">
        <w:rPr>
          <w:rFonts w:ascii="Folio Bk BT" w:hAnsi="Folio Bk BT" w:cs="Times New Roman"/>
          <w:i/>
          <w:sz w:val="24"/>
          <w:szCs w:val="24"/>
        </w:rPr>
        <w:t>vs</w:t>
      </w:r>
      <w:r w:rsidRPr="00CD7216">
        <w:rPr>
          <w:rFonts w:ascii="Folio Bk BT" w:hAnsi="Folio Bk BT" w:cs="Times New Roman"/>
          <w:sz w:val="24"/>
          <w:szCs w:val="24"/>
        </w:rPr>
        <w:t xml:space="preserve"> descubrimiento.</w:t>
      </w: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Materia patentable. Invenciones excluidas de la protección. Acuerdo sobre los</w:t>
      </w:r>
      <w:r w:rsidR="00CD7216">
        <w:rPr>
          <w:rFonts w:ascii="Folio Bk BT" w:hAnsi="Folio Bk BT" w:cs="Times New Roman"/>
          <w:sz w:val="24"/>
          <w:szCs w:val="24"/>
        </w:rPr>
        <w:t xml:space="preserve"> </w:t>
      </w:r>
      <w:r w:rsidRPr="00CD7216">
        <w:rPr>
          <w:rFonts w:ascii="Folio Bk BT" w:hAnsi="Folio Bk BT" w:cs="Times New Roman"/>
          <w:sz w:val="24"/>
          <w:szCs w:val="24"/>
        </w:rPr>
        <w:t>ADPIC (artículo 27).</w:t>
      </w: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Principios del Convenio de Paris: Prioridad Convencional. Prioridades múltiples. Prioridad de exposición. Trato nacional. Territorialidad. Limitaciones del derecho.</w:t>
      </w: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Requisitos de patentabilidad. Noción de Estado de la técnica. Noción de anterioridad.</w:t>
      </w:r>
    </w:p>
    <w:p w:rsid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Categorías de invenciones en Cuba y en otros países. </w:t>
      </w:r>
    </w:p>
    <w:p w:rsidR="00A33AEB" w:rsidRP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Alcance </w:t>
      </w:r>
      <w:r w:rsidR="00CD7216">
        <w:rPr>
          <w:rFonts w:ascii="Folio Bk BT" w:hAnsi="Folio Bk BT" w:cs="Times New Roman"/>
          <w:sz w:val="24"/>
          <w:szCs w:val="24"/>
        </w:rPr>
        <w:t>d</w:t>
      </w:r>
      <w:r w:rsidRPr="00CD7216">
        <w:rPr>
          <w:rFonts w:ascii="Folio Bk BT" w:hAnsi="Folio Bk BT" w:cs="Times New Roman"/>
          <w:sz w:val="24"/>
          <w:szCs w:val="24"/>
        </w:rPr>
        <w:t>el derecho de patentes. Vigencia.</w:t>
      </w:r>
    </w:p>
    <w:p w:rsidR="00CD7216" w:rsidRPr="00CD7216" w:rsidRDefault="00CD7216" w:rsidP="00CD72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Arial"/>
          <w:snapToGrid w:val="0"/>
          <w:sz w:val="24"/>
          <w:szCs w:val="24"/>
        </w:rPr>
        <w:t>Las patentes en el ámbito económico. Explotación en el mercado.</w:t>
      </w:r>
    </w:p>
    <w:p w:rsidR="008E475C" w:rsidRPr="00CD7216" w:rsidRDefault="008E475C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Invenciones en el marco de una relación laboral. </w:t>
      </w:r>
    </w:p>
    <w:p w:rsidR="008E475C" w:rsidRDefault="008E475C" w:rsidP="008E475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Estudio del Decreto- Ley 290/2011,  Decreto 342/2018 y resoluciones complementarias.</w:t>
      </w:r>
      <w:r w:rsidRPr="00CD7216">
        <w:rPr>
          <w:rFonts w:ascii="Folio Bk BT" w:hAnsi="Folio Bk BT" w:cs="Arial"/>
          <w:sz w:val="24"/>
          <w:szCs w:val="24"/>
        </w:rPr>
        <w:t xml:space="preserve"> </w:t>
      </w:r>
    </w:p>
    <w:p w:rsidR="004B71CA" w:rsidRDefault="004B71CA" w:rsidP="004B71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snapToGrid w:val="0"/>
          <w:sz w:val="24"/>
          <w:szCs w:val="24"/>
        </w:rPr>
      </w:pPr>
      <w:r>
        <w:rPr>
          <w:rFonts w:ascii="Folio Bk BT" w:hAnsi="Folio Bk BT" w:cs="Arial"/>
          <w:snapToGrid w:val="0"/>
          <w:sz w:val="24"/>
          <w:szCs w:val="24"/>
        </w:rPr>
        <w:t>Nuevas normas jurídicas en Cuba relacionadas con la gestión del derecho de patentes.</w:t>
      </w:r>
    </w:p>
    <w:p w:rsidR="00CD7216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Tratados Internacionales de los que Cuba es parte: </w:t>
      </w:r>
      <w:r w:rsidR="00CD7216" w:rsidRPr="00CD7216">
        <w:rPr>
          <w:rFonts w:ascii="Folio Bk BT" w:hAnsi="Folio Bk BT" w:cs="Times New Roman"/>
          <w:sz w:val="24"/>
          <w:szCs w:val="24"/>
        </w:rPr>
        <w:t xml:space="preserve">en particular aplicar las disposiciones relativas al </w:t>
      </w:r>
      <w:r w:rsidRPr="00CD7216">
        <w:rPr>
          <w:rFonts w:ascii="Folio Bk BT" w:hAnsi="Folio Bk BT" w:cs="Times New Roman"/>
          <w:sz w:val="24"/>
          <w:szCs w:val="24"/>
        </w:rPr>
        <w:t xml:space="preserve">Tratado de Cooperación en Materia de Patentes (PCT) y sus Reformas. Tratado de  Budapest. </w:t>
      </w:r>
      <w:r w:rsidR="00CD7216" w:rsidRPr="00CD7216">
        <w:rPr>
          <w:rFonts w:ascii="Folio Bk BT" w:hAnsi="Folio Bk BT" w:cs="Times New Roman"/>
          <w:sz w:val="24"/>
          <w:szCs w:val="24"/>
        </w:rPr>
        <w:t xml:space="preserve"> </w:t>
      </w:r>
    </w:p>
    <w:p w:rsidR="00A33AEB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Noción del Convenio de la Patente Europea para la tramitación y concesión de solicitudes de patente.</w:t>
      </w:r>
      <w:r w:rsidR="00CD7216">
        <w:rPr>
          <w:rFonts w:ascii="Folio Bk BT" w:hAnsi="Folio Bk BT" w:cs="Times New Roman"/>
          <w:sz w:val="24"/>
          <w:szCs w:val="24"/>
        </w:rPr>
        <w:t xml:space="preserve"> Otros convenios regionales.</w:t>
      </w:r>
    </w:p>
    <w:p w:rsidR="00A33AEB" w:rsidRDefault="00A33AEB" w:rsidP="006262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Protección de las invenciones por la modalidad de Modelo de Utilidad. Procedimiento de </w:t>
      </w:r>
      <w:r w:rsidR="00400B48" w:rsidRPr="00CD7216">
        <w:rPr>
          <w:rFonts w:ascii="Folio Bk BT" w:hAnsi="Folio Bk BT" w:cs="Times New Roman"/>
          <w:sz w:val="24"/>
          <w:szCs w:val="24"/>
        </w:rPr>
        <w:t>concesión</w:t>
      </w:r>
      <w:r w:rsidR="00CD7216">
        <w:rPr>
          <w:rFonts w:ascii="Folio Bk BT" w:hAnsi="Folio Bk BT" w:cs="Times New Roman"/>
          <w:sz w:val="24"/>
          <w:szCs w:val="24"/>
        </w:rPr>
        <w:t xml:space="preserve"> y requisitos.</w:t>
      </w:r>
      <w:r w:rsidR="00400B48" w:rsidRPr="00CD7216">
        <w:rPr>
          <w:rFonts w:ascii="Folio Bk BT" w:hAnsi="Folio Bk BT" w:cs="Times New Roman"/>
          <w:sz w:val="24"/>
          <w:szCs w:val="24"/>
        </w:rPr>
        <w:t xml:space="preserve"> Materia a proteger. </w:t>
      </w:r>
      <w:r w:rsidR="00400B48" w:rsidRPr="00933FE2">
        <w:rPr>
          <w:rFonts w:ascii="Folio Bk BT" w:hAnsi="Folio Bk BT" w:cs="Times New Roman"/>
          <w:sz w:val="24"/>
          <w:szCs w:val="24"/>
        </w:rPr>
        <w:lastRenderedPageBreak/>
        <w:t>Diferencias en relación con la protección por patentes. Requisitos de protección en Cuba y en otros países.</w:t>
      </w:r>
    </w:p>
    <w:p w:rsidR="00933FE2" w:rsidRPr="00933FE2" w:rsidRDefault="00933FE2" w:rsidP="00CD72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Arial"/>
          <w:snapToGrid w:val="0"/>
          <w:sz w:val="24"/>
          <w:szCs w:val="24"/>
        </w:rPr>
        <w:t>Protección de software. Softwares asociados</w:t>
      </w:r>
      <w:r w:rsidRPr="00933FE2">
        <w:rPr>
          <w:rFonts w:ascii="Folio Bk BT" w:hAnsi="Folio Bk BT" w:cs="Arial"/>
          <w:snapToGrid w:val="0"/>
          <w:sz w:val="24"/>
          <w:szCs w:val="24"/>
        </w:rPr>
        <w:t xml:space="preserve"> a soluciones técnicas. Invenciones </w:t>
      </w:r>
      <w:r>
        <w:rPr>
          <w:rFonts w:ascii="Folio Bk BT" w:hAnsi="Folio Bk BT" w:cs="Arial"/>
          <w:snapToGrid w:val="0"/>
          <w:sz w:val="24"/>
          <w:szCs w:val="24"/>
        </w:rPr>
        <w:t>“</w:t>
      </w:r>
      <w:r w:rsidRPr="00933FE2">
        <w:rPr>
          <w:rFonts w:ascii="Folio Bk BT" w:hAnsi="Folio Bk BT" w:cs="Arial"/>
          <w:snapToGrid w:val="0"/>
          <w:sz w:val="24"/>
          <w:szCs w:val="24"/>
        </w:rPr>
        <w:t>implementadas en ordenador</w:t>
      </w:r>
      <w:r>
        <w:rPr>
          <w:rFonts w:ascii="Folio Bk BT" w:hAnsi="Folio Bk BT" w:cs="Arial"/>
          <w:snapToGrid w:val="0"/>
          <w:sz w:val="24"/>
          <w:szCs w:val="24"/>
        </w:rPr>
        <w:t>”</w:t>
      </w:r>
      <w:r w:rsidRPr="00933FE2">
        <w:rPr>
          <w:rFonts w:ascii="Folio Bk BT" w:hAnsi="Folio Bk BT" w:cs="Arial"/>
          <w:snapToGrid w:val="0"/>
          <w:sz w:val="24"/>
          <w:szCs w:val="24"/>
        </w:rPr>
        <w:t xml:space="preserve">. </w:t>
      </w:r>
    </w:p>
    <w:p w:rsidR="00CD7216" w:rsidRPr="00933FE2" w:rsidRDefault="00CD7216" w:rsidP="00CD72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933FE2">
        <w:rPr>
          <w:rFonts w:ascii="Folio Bk BT" w:hAnsi="Folio Bk BT" w:cs="Arial"/>
          <w:snapToGrid w:val="0"/>
          <w:sz w:val="24"/>
          <w:szCs w:val="24"/>
        </w:rPr>
        <w:t xml:space="preserve">Patentes biotecnológicas y farmacéuticas. </w:t>
      </w:r>
      <w:r w:rsidRPr="00933FE2">
        <w:rPr>
          <w:rFonts w:ascii="Folio Bk BT" w:hAnsi="Folio Bk BT" w:cs="Times New Roman"/>
          <w:sz w:val="24"/>
          <w:szCs w:val="24"/>
        </w:rPr>
        <w:t>Protección de la materia viva. Las diferencias existentes en Europa y los Estados Unidos. Casos relevantes de jurisprudencia. Directiva Europea para la protección de las invenciones biotecnológicas.</w:t>
      </w:r>
    </w:p>
    <w:p w:rsidR="00933FE2" w:rsidRPr="00933FE2" w:rsidRDefault="00933FE2" w:rsidP="00A33AE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  <w:r w:rsidRPr="00933FE2">
        <w:rPr>
          <w:rFonts w:ascii="Folio Bk BT" w:hAnsi="Folio Bk BT" w:cs="Arial"/>
          <w:snapToGrid w:val="0"/>
          <w:sz w:val="24"/>
          <w:szCs w:val="24"/>
        </w:rPr>
        <w:t>Debates y negociaciones recientes en el marco de la OMPI y la OMC</w:t>
      </w:r>
      <w:r w:rsidR="004B71CA">
        <w:rPr>
          <w:rFonts w:ascii="Folio Bk BT" w:hAnsi="Folio Bk BT" w:cs="Arial"/>
          <w:snapToGrid w:val="0"/>
          <w:sz w:val="24"/>
          <w:szCs w:val="24"/>
        </w:rPr>
        <w:t>,</w:t>
      </w:r>
      <w:r w:rsidRPr="00933FE2">
        <w:rPr>
          <w:rFonts w:ascii="Folio Bk BT" w:hAnsi="Folio Bk BT" w:cs="Arial"/>
          <w:snapToGrid w:val="0"/>
          <w:sz w:val="24"/>
          <w:szCs w:val="24"/>
        </w:rPr>
        <w:t xml:space="preserve"> </w:t>
      </w:r>
      <w:r w:rsidR="00A33AEB" w:rsidRPr="00933FE2">
        <w:rPr>
          <w:rFonts w:ascii="Folio Bk BT" w:hAnsi="Folio Bk BT" w:cs="Times New Roman"/>
          <w:sz w:val="24"/>
          <w:szCs w:val="24"/>
        </w:rPr>
        <w:t xml:space="preserve">Convenio de </w:t>
      </w:r>
      <w:r w:rsidR="00A33AEB" w:rsidRPr="004B71CA">
        <w:rPr>
          <w:rFonts w:ascii="Folio Bk BT" w:hAnsi="Folio Bk BT" w:cs="Times New Roman"/>
          <w:sz w:val="24"/>
          <w:szCs w:val="24"/>
        </w:rPr>
        <w:t>Diversidad Biol</w:t>
      </w:r>
      <w:r w:rsidR="00DE49FC" w:rsidRPr="004B71CA">
        <w:rPr>
          <w:rFonts w:ascii="Folio Bk BT" w:hAnsi="Folio Bk BT" w:cs="Times New Roman"/>
          <w:sz w:val="24"/>
          <w:szCs w:val="24"/>
        </w:rPr>
        <w:t>ó</w:t>
      </w:r>
      <w:r w:rsidR="00A33AEB" w:rsidRPr="004B71CA">
        <w:rPr>
          <w:rFonts w:ascii="Folio Bk BT" w:hAnsi="Folio Bk BT" w:cs="Times New Roman"/>
          <w:sz w:val="24"/>
          <w:szCs w:val="24"/>
        </w:rPr>
        <w:t xml:space="preserve">gica (CDB). </w:t>
      </w:r>
      <w:r w:rsidRPr="004B71CA">
        <w:rPr>
          <w:rFonts w:ascii="Folio Bk BT" w:hAnsi="Folio Bk BT" w:cs="Arial"/>
          <w:snapToGrid w:val="0"/>
          <w:sz w:val="24"/>
          <w:szCs w:val="24"/>
        </w:rPr>
        <w:t xml:space="preserve">Enfoques y realidades en América Latina. Implementación del Convenio de Diversidad Biológica y el Protocolo de Nagoya. Acceso a material biológico, genético y conocimientos tradicionales asociados. </w:t>
      </w:r>
      <w:r w:rsidR="00CD7216" w:rsidRPr="004B71CA">
        <w:rPr>
          <w:rFonts w:ascii="Folio Bk BT" w:hAnsi="Folio Bk BT" w:cs="Arial"/>
          <w:snapToGrid w:val="0"/>
          <w:sz w:val="24"/>
          <w:szCs w:val="24"/>
        </w:rPr>
        <w:t>Panorámica: Salud Pública, Innovación y Propiedad Intelectual. Flexibilidades del Acuerdo sobre los ADPIC y Políticas Públicas. Estrategias de acceso a medicamentos: desafíos y oportunidades para los países en</w:t>
      </w:r>
      <w:r w:rsidR="00CD7216" w:rsidRPr="00933FE2">
        <w:rPr>
          <w:rFonts w:ascii="Folio Bk BT" w:hAnsi="Folio Bk BT" w:cs="Arial"/>
          <w:snapToGrid w:val="0"/>
          <w:sz w:val="24"/>
          <w:szCs w:val="24"/>
        </w:rPr>
        <w:t xml:space="preserve"> desarrollo. El uso comercial desleal. Protección de los datos de prueba.</w:t>
      </w:r>
    </w:p>
    <w:p w:rsidR="00933FE2" w:rsidRDefault="00933FE2" w:rsidP="00A33AE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snapToGrid w:val="0"/>
          <w:sz w:val="24"/>
          <w:szCs w:val="24"/>
        </w:rPr>
      </w:pPr>
      <w:r w:rsidRPr="00933FE2">
        <w:rPr>
          <w:rFonts w:ascii="Folio Bk BT" w:hAnsi="Folio Bk BT" w:cs="Arial"/>
          <w:snapToGrid w:val="0"/>
          <w:sz w:val="24"/>
          <w:szCs w:val="24"/>
        </w:rPr>
        <w:t>Protección de los conocimientos tradicionales. Debates internacionales y desarrollos recientes (Comité Intergubernamental sobre Recursos Genéticos, Conocimientos Tradicionales y Folclore en OMPI)</w:t>
      </w:r>
      <w:r>
        <w:rPr>
          <w:rFonts w:ascii="Folio Bk BT" w:hAnsi="Folio Bk BT" w:cs="Arial"/>
          <w:snapToGrid w:val="0"/>
          <w:sz w:val="24"/>
          <w:szCs w:val="24"/>
        </w:rPr>
        <w:t>.</w:t>
      </w:r>
    </w:p>
    <w:p w:rsidR="00933FE2" w:rsidRPr="00933FE2" w:rsidRDefault="00933FE2" w:rsidP="00933F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snapToGrid w:val="0"/>
          <w:sz w:val="24"/>
          <w:szCs w:val="24"/>
        </w:rPr>
      </w:pPr>
    </w:p>
    <w:p w:rsidR="00933FE2" w:rsidRDefault="00933FE2" w:rsidP="00933FE2">
      <w:p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b/>
          <w:snapToGrid w:val="0"/>
          <w:sz w:val="24"/>
          <w:szCs w:val="24"/>
        </w:rPr>
      </w:pPr>
      <w:r>
        <w:rPr>
          <w:rFonts w:ascii="Folio Bk BT" w:hAnsi="Folio Bk BT" w:cs="Arial"/>
          <w:b/>
          <w:snapToGrid w:val="0"/>
          <w:sz w:val="24"/>
          <w:szCs w:val="24"/>
        </w:rPr>
        <w:t xml:space="preserve">Procedimiento de Concesión </w:t>
      </w:r>
    </w:p>
    <w:p w:rsidR="00933FE2" w:rsidRDefault="00933FE2" w:rsidP="00933FE2">
      <w:p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b/>
          <w:snapToGrid w:val="0"/>
          <w:sz w:val="24"/>
          <w:szCs w:val="24"/>
        </w:rPr>
      </w:pPr>
    </w:p>
    <w:p w:rsidR="00A33AEB" w:rsidRPr="00933FE2" w:rsidRDefault="00A33AEB" w:rsidP="00933FE2">
      <w:p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b/>
          <w:snapToGrid w:val="0"/>
          <w:sz w:val="24"/>
          <w:szCs w:val="24"/>
        </w:rPr>
      </w:pPr>
      <w:r w:rsidRPr="00933FE2">
        <w:rPr>
          <w:rFonts w:ascii="Folio Bk BT" w:hAnsi="Folio Bk BT" w:cs="Arial"/>
          <w:b/>
          <w:snapToGrid w:val="0"/>
          <w:sz w:val="24"/>
          <w:szCs w:val="24"/>
        </w:rPr>
        <w:t>Examen de forma</w:t>
      </w:r>
      <w:r w:rsidR="00400B48" w:rsidRPr="00933FE2">
        <w:rPr>
          <w:rFonts w:ascii="Folio Bk BT" w:hAnsi="Folio Bk BT" w:cs="Arial"/>
          <w:b/>
          <w:snapToGrid w:val="0"/>
          <w:sz w:val="24"/>
          <w:szCs w:val="24"/>
        </w:rPr>
        <w:t>:</w:t>
      </w:r>
    </w:p>
    <w:p w:rsidR="00400B48" w:rsidRPr="00CD7216" w:rsidRDefault="00400B48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b/>
          <w:bCs/>
          <w:sz w:val="24"/>
          <w:szCs w:val="24"/>
        </w:rPr>
      </w:pPr>
    </w:p>
    <w:p w:rsidR="00245A75" w:rsidRDefault="00933FE2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Requisitos materiales</w:t>
      </w:r>
      <w:r w:rsidR="00245A75">
        <w:rPr>
          <w:rFonts w:ascii="Folio Bk BT" w:hAnsi="Folio Bk BT" w:cs="Times New Roman"/>
          <w:sz w:val="24"/>
          <w:szCs w:val="24"/>
        </w:rPr>
        <w:t xml:space="preserve"> de la solicitud que se tienen en cuenta durante </w:t>
      </w:r>
      <w:r w:rsidR="00A33AEB" w:rsidRPr="00245A75">
        <w:rPr>
          <w:rFonts w:ascii="Folio Bk BT" w:hAnsi="Folio Bk BT" w:cs="Times New Roman"/>
          <w:sz w:val="24"/>
          <w:szCs w:val="24"/>
        </w:rPr>
        <w:t>el examen de forma.</w:t>
      </w:r>
      <w:r w:rsidR="00400B48" w:rsidRPr="00245A75">
        <w:rPr>
          <w:rFonts w:ascii="Folio Bk BT" w:hAnsi="Folio Bk BT" w:cs="Times New Roman"/>
          <w:sz w:val="24"/>
          <w:szCs w:val="24"/>
        </w:rPr>
        <w:t xml:space="preserve"> </w:t>
      </w:r>
    </w:p>
    <w:p w:rsidR="00A33AEB" w:rsidRPr="00245A75" w:rsidRDefault="00A33AEB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Documentaci</w:t>
      </w:r>
      <w:r w:rsidR="00400B48" w:rsidRPr="00245A75">
        <w:rPr>
          <w:rFonts w:ascii="Folio Bk BT" w:hAnsi="Folio Bk BT" w:cs="Times New Roman"/>
          <w:sz w:val="24"/>
          <w:szCs w:val="24"/>
        </w:rPr>
        <w:t>ó</w:t>
      </w:r>
      <w:r w:rsidRPr="00245A75">
        <w:rPr>
          <w:rFonts w:ascii="Folio Bk BT" w:hAnsi="Folio Bk BT" w:cs="Times New Roman"/>
          <w:sz w:val="24"/>
          <w:szCs w:val="24"/>
        </w:rPr>
        <w:t xml:space="preserve">n que integra la solicitud de </w:t>
      </w:r>
      <w:r w:rsidR="00400B48" w:rsidRPr="00245A75">
        <w:rPr>
          <w:rFonts w:ascii="Folio Bk BT" w:hAnsi="Folio Bk BT" w:cs="Times New Roman"/>
          <w:sz w:val="24"/>
          <w:szCs w:val="24"/>
        </w:rPr>
        <w:t xml:space="preserve">patente de </w:t>
      </w:r>
      <w:r w:rsidRPr="00245A75">
        <w:rPr>
          <w:rFonts w:ascii="Folio Bk BT" w:hAnsi="Folio Bk BT" w:cs="Times New Roman"/>
          <w:sz w:val="24"/>
          <w:szCs w:val="24"/>
        </w:rPr>
        <w:t>invenci</w:t>
      </w:r>
      <w:r w:rsidR="00400B48" w:rsidRPr="00245A75">
        <w:rPr>
          <w:rFonts w:ascii="Folio Bk BT" w:hAnsi="Folio Bk BT" w:cs="Times New Roman"/>
          <w:sz w:val="24"/>
          <w:szCs w:val="24"/>
        </w:rPr>
        <w:t>ón. Requisitos  conforme a la legislación vigente</w:t>
      </w:r>
      <w:r w:rsidR="0042281F" w:rsidRPr="00245A75">
        <w:rPr>
          <w:rFonts w:ascii="Folio Bk BT" w:hAnsi="Folio Bk BT" w:cs="Times New Roman"/>
          <w:sz w:val="24"/>
          <w:szCs w:val="24"/>
        </w:rPr>
        <w:t xml:space="preserve"> para:</w:t>
      </w:r>
      <w:r w:rsidR="00933FE2" w:rsidRPr="00245A75">
        <w:rPr>
          <w:rFonts w:ascii="Folio Bk BT" w:hAnsi="Folio Bk BT" w:cs="Times New Roman"/>
          <w:sz w:val="24"/>
          <w:szCs w:val="24"/>
        </w:rPr>
        <w:t xml:space="preserve"> i</w:t>
      </w:r>
      <w:r w:rsidRPr="00245A75">
        <w:rPr>
          <w:rFonts w:ascii="Folio Bk BT" w:hAnsi="Folio Bk BT" w:cs="Times New Roman"/>
          <w:sz w:val="24"/>
          <w:szCs w:val="24"/>
        </w:rPr>
        <w:t>nstancia, resumen, memoria descriptiva, dibujos, secuencia de amino</w:t>
      </w:r>
      <w:r w:rsidR="00400B48" w:rsidRPr="00245A75">
        <w:rPr>
          <w:rFonts w:ascii="Folio Bk BT" w:hAnsi="Folio Bk BT" w:cs="Times New Roman"/>
          <w:sz w:val="24"/>
          <w:szCs w:val="24"/>
        </w:rPr>
        <w:t>á</w:t>
      </w:r>
      <w:r w:rsidRPr="00245A75">
        <w:rPr>
          <w:rFonts w:ascii="Folio Bk BT" w:hAnsi="Folio Bk BT" w:cs="Times New Roman"/>
          <w:sz w:val="24"/>
          <w:szCs w:val="24"/>
        </w:rPr>
        <w:t>cidos y</w:t>
      </w:r>
      <w:r w:rsidR="00245A75" w:rsidRPr="00245A75">
        <w:rPr>
          <w:rFonts w:ascii="Folio Bk BT" w:hAnsi="Folio Bk BT" w:cs="Times New Roman"/>
          <w:sz w:val="24"/>
          <w:szCs w:val="24"/>
        </w:rPr>
        <w:t xml:space="preserve"> </w:t>
      </w:r>
      <w:r w:rsidRPr="00245A75">
        <w:rPr>
          <w:rFonts w:ascii="Folio Bk BT" w:hAnsi="Folio Bk BT" w:cs="Times New Roman"/>
          <w:sz w:val="24"/>
          <w:szCs w:val="24"/>
        </w:rPr>
        <w:t>nucle</w:t>
      </w:r>
      <w:r w:rsidR="00400B48" w:rsidRPr="00245A75">
        <w:rPr>
          <w:rFonts w:ascii="Folio Bk BT" w:hAnsi="Folio Bk BT" w:cs="Times New Roman"/>
          <w:sz w:val="24"/>
          <w:szCs w:val="24"/>
        </w:rPr>
        <w:t>ó</w:t>
      </w:r>
      <w:r w:rsidRPr="00245A75">
        <w:rPr>
          <w:rFonts w:ascii="Folio Bk BT" w:hAnsi="Folio Bk BT" w:cs="Times New Roman"/>
          <w:sz w:val="24"/>
          <w:szCs w:val="24"/>
        </w:rPr>
        <w:t>tidos-norma ST</w:t>
      </w:r>
      <w:r w:rsidR="00400B48" w:rsidRPr="00245A75">
        <w:rPr>
          <w:rFonts w:ascii="Folio Bk BT" w:hAnsi="Folio Bk BT" w:cs="Times New Roman"/>
          <w:sz w:val="24"/>
          <w:szCs w:val="24"/>
        </w:rPr>
        <w:t xml:space="preserve">. </w:t>
      </w:r>
      <w:r w:rsidRPr="00245A75">
        <w:rPr>
          <w:rFonts w:ascii="Folio Bk BT" w:hAnsi="Folio Bk BT" w:cs="Times New Roman"/>
          <w:sz w:val="24"/>
          <w:szCs w:val="24"/>
        </w:rPr>
        <w:t>25, reivindicaciones. Otros documentos legales (poder,</w:t>
      </w:r>
      <w:r w:rsidR="00933FE2" w:rsidRPr="00245A75">
        <w:rPr>
          <w:rFonts w:ascii="Folio Bk BT" w:hAnsi="Folio Bk BT" w:cs="Times New Roman"/>
          <w:sz w:val="24"/>
          <w:szCs w:val="24"/>
        </w:rPr>
        <w:t xml:space="preserve"> </w:t>
      </w:r>
      <w:r w:rsidRPr="00245A75">
        <w:rPr>
          <w:rFonts w:ascii="Folio Bk BT" w:hAnsi="Folio Bk BT" w:cs="Times New Roman"/>
          <w:sz w:val="24"/>
          <w:szCs w:val="24"/>
        </w:rPr>
        <w:t>acta de cesi</w:t>
      </w:r>
      <w:r w:rsidR="00400B48" w:rsidRPr="00245A75">
        <w:rPr>
          <w:rFonts w:ascii="Folio Bk BT" w:hAnsi="Folio Bk BT" w:cs="Times New Roman"/>
          <w:sz w:val="24"/>
          <w:szCs w:val="24"/>
        </w:rPr>
        <w:t>ó</w:t>
      </w:r>
      <w:r w:rsidRPr="00245A75">
        <w:rPr>
          <w:rFonts w:ascii="Folio Bk BT" w:hAnsi="Folio Bk BT" w:cs="Times New Roman"/>
          <w:sz w:val="24"/>
          <w:szCs w:val="24"/>
        </w:rPr>
        <w:t>n, certifica</w:t>
      </w:r>
      <w:r w:rsidR="00400B48" w:rsidRPr="00245A75">
        <w:rPr>
          <w:rFonts w:ascii="Folio Bk BT" w:hAnsi="Folio Bk BT" w:cs="Times New Roman"/>
          <w:sz w:val="24"/>
          <w:szCs w:val="24"/>
        </w:rPr>
        <w:t>c</w:t>
      </w:r>
      <w:r w:rsidRPr="00245A75">
        <w:rPr>
          <w:rFonts w:ascii="Folio Bk BT" w:hAnsi="Folio Bk BT" w:cs="Times New Roman"/>
          <w:sz w:val="24"/>
          <w:szCs w:val="24"/>
        </w:rPr>
        <w:t>i</w:t>
      </w:r>
      <w:r w:rsidR="00400B48" w:rsidRPr="00245A75">
        <w:rPr>
          <w:rFonts w:ascii="Folio Bk BT" w:hAnsi="Folio Bk BT" w:cs="Times New Roman"/>
          <w:sz w:val="24"/>
          <w:szCs w:val="24"/>
        </w:rPr>
        <w:t>ó</w:t>
      </w:r>
      <w:r w:rsidRPr="00245A75">
        <w:rPr>
          <w:rFonts w:ascii="Folio Bk BT" w:hAnsi="Folio Bk BT" w:cs="Times New Roman"/>
          <w:sz w:val="24"/>
          <w:szCs w:val="24"/>
        </w:rPr>
        <w:t>n de prioridad, traducci</w:t>
      </w:r>
      <w:r w:rsidR="00400B48" w:rsidRPr="00245A75">
        <w:rPr>
          <w:rFonts w:ascii="Folio Bk BT" w:hAnsi="Folio Bk BT" w:cs="Times New Roman"/>
          <w:sz w:val="24"/>
          <w:szCs w:val="24"/>
        </w:rPr>
        <w:t>ón</w:t>
      </w:r>
      <w:r w:rsidR="00933FE2" w:rsidRPr="00245A75">
        <w:rPr>
          <w:rFonts w:ascii="Folio Bk BT" w:hAnsi="Folio Bk BT" w:cs="Times New Roman"/>
          <w:sz w:val="24"/>
          <w:szCs w:val="24"/>
        </w:rPr>
        <w:t xml:space="preserve"> y su verificación</w:t>
      </w:r>
      <w:r w:rsidR="004B71CA">
        <w:rPr>
          <w:rFonts w:ascii="Folio Bk BT" w:hAnsi="Folio Bk BT" w:cs="Times New Roman"/>
          <w:sz w:val="24"/>
          <w:szCs w:val="24"/>
        </w:rPr>
        <w:t>, etc.</w:t>
      </w:r>
      <w:r w:rsidR="00933FE2" w:rsidRPr="00245A75">
        <w:rPr>
          <w:rFonts w:ascii="Folio Bk BT" w:hAnsi="Folio Bk BT" w:cs="Times New Roman"/>
          <w:sz w:val="24"/>
          <w:szCs w:val="24"/>
        </w:rPr>
        <w:t>)</w:t>
      </w:r>
      <w:r w:rsidR="00400B48" w:rsidRPr="00245A75">
        <w:rPr>
          <w:rFonts w:ascii="Folio Bk BT" w:hAnsi="Folio Bk BT" w:cs="Times New Roman"/>
          <w:sz w:val="24"/>
          <w:szCs w:val="24"/>
        </w:rPr>
        <w:t>.</w:t>
      </w:r>
    </w:p>
    <w:p w:rsidR="00245A75" w:rsidRPr="00245A75" w:rsidRDefault="00245A75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Solicitudes internacionales de invenciones (PCT</w:t>
      </w:r>
      <w:r w:rsidR="004B71CA">
        <w:rPr>
          <w:rFonts w:ascii="Folio Bk BT" w:hAnsi="Folio Bk BT" w:cs="Times New Roman"/>
          <w:sz w:val="24"/>
          <w:szCs w:val="24"/>
        </w:rPr>
        <w:t>)</w:t>
      </w:r>
      <w:r w:rsidRPr="00245A75">
        <w:rPr>
          <w:rFonts w:ascii="Folio Bk BT" w:hAnsi="Folio Bk BT" w:cs="Times New Roman"/>
          <w:sz w:val="24"/>
          <w:szCs w:val="24"/>
        </w:rPr>
        <w:t xml:space="preserve"> y </w:t>
      </w:r>
      <w:r w:rsidR="004B71CA">
        <w:rPr>
          <w:rFonts w:ascii="Folio Bk BT" w:hAnsi="Folio Bk BT" w:cs="Times New Roman"/>
          <w:sz w:val="24"/>
          <w:szCs w:val="24"/>
        </w:rPr>
        <w:t>las presentadas vía país-país</w:t>
      </w:r>
      <w:r w:rsidRPr="00245A75">
        <w:rPr>
          <w:rFonts w:ascii="Folio Bk BT" w:hAnsi="Folio Bk BT" w:cs="Times New Roman"/>
          <w:sz w:val="24"/>
          <w:szCs w:val="24"/>
        </w:rPr>
        <w:t>. Sus particularidades.</w:t>
      </w:r>
    </w:p>
    <w:p w:rsidR="00A33AEB" w:rsidRPr="00245A75" w:rsidRDefault="00A33AEB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Las reivindicaciones. Valor t</w:t>
      </w:r>
      <w:r w:rsidR="00400B48" w:rsidRPr="00245A75">
        <w:rPr>
          <w:rFonts w:ascii="Folio Bk BT" w:hAnsi="Folio Bk BT" w:cs="Times New Roman"/>
          <w:sz w:val="24"/>
          <w:szCs w:val="24"/>
        </w:rPr>
        <w:t>é</w:t>
      </w:r>
      <w:r w:rsidRPr="00245A75">
        <w:rPr>
          <w:rFonts w:ascii="Folio Bk BT" w:hAnsi="Folio Bk BT" w:cs="Times New Roman"/>
          <w:sz w:val="24"/>
          <w:szCs w:val="24"/>
        </w:rPr>
        <w:t>cnico-legal. Sus caracter</w:t>
      </w:r>
      <w:r w:rsidR="00400B48" w:rsidRPr="00245A75">
        <w:rPr>
          <w:rFonts w:ascii="Folio Bk BT" w:hAnsi="Folio Bk BT" w:cs="Times New Roman"/>
          <w:sz w:val="24"/>
          <w:szCs w:val="24"/>
        </w:rPr>
        <w:t>í</w:t>
      </w:r>
      <w:r w:rsidRPr="00245A75">
        <w:rPr>
          <w:rFonts w:ascii="Folio Bk BT" w:hAnsi="Folio Bk BT" w:cs="Times New Roman"/>
          <w:sz w:val="24"/>
          <w:szCs w:val="24"/>
        </w:rPr>
        <w:t>sticas.</w:t>
      </w:r>
      <w:r w:rsidR="0042281F" w:rsidRPr="00245A75">
        <w:rPr>
          <w:rFonts w:ascii="Folio Bk BT" w:hAnsi="Folio Bk BT" w:cs="Times New Roman"/>
          <w:sz w:val="24"/>
          <w:szCs w:val="24"/>
        </w:rPr>
        <w:t xml:space="preserve"> Pautas para la redacción de reivindicaciones.</w:t>
      </w:r>
    </w:p>
    <w:p w:rsidR="00A33AEB" w:rsidRPr="00245A75" w:rsidRDefault="00400B48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 xml:space="preserve">Particularidades </w:t>
      </w:r>
      <w:r w:rsidR="00933FE2" w:rsidRPr="00245A75">
        <w:rPr>
          <w:rFonts w:ascii="Folio Bk BT" w:hAnsi="Folio Bk BT" w:cs="Times New Roman"/>
          <w:sz w:val="24"/>
          <w:szCs w:val="24"/>
        </w:rPr>
        <w:t xml:space="preserve">en la redacción de solicitudes que involucran </w:t>
      </w:r>
      <w:r w:rsidR="00A33AEB" w:rsidRPr="00245A75">
        <w:rPr>
          <w:rFonts w:ascii="Folio Bk BT" w:hAnsi="Folio Bk BT" w:cs="Times New Roman"/>
          <w:sz w:val="24"/>
          <w:szCs w:val="24"/>
        </w:rPr>
        <w:t>invenciones biotecnol</w:t>
      </w:r>
      <w:r w:rsidRPr="00245A75">
        <w:rPr>
          <w:rFonts w:ascii="Folio Bk BT" w:hAnsi="Folio Bk BT" w:cs="Times New Roman"/>
          <w:sz w:val="24"/>
          <w:szCs w:val="24"/>
        </w:rPr>
        <w:t>ó</w:t>
      </w:r>
      <w:r w:rsidR="00A33AEB" w:rsidRPr="00245A75">
        <w:rPr>
          <w:rFonts w:ascii="Folio Bk BT" w:hAnsi="Folio Bk BT" w:cs="Times New Roman"/>
          <w:sz w:val="24"/>
          <w:szCs w:val="24"/>
        </w:rPr>
        <w:t>gicas</w:t>
      </w:r>
      <w:r w:rsidR="00245A75" w:rsidRPr="00245A75">
        <w:rPr>
          <w:rFonts w:ascii="Folio Bk BT" w:hAnsi="Folio Bk BT" w:cs="Times New Roman"/>
          <w:sz w:val="24"/>
          <w:szCs w:val="24"/>
        </w:rPr>
        <w:t xml:space="preserve"> y </w:t>
      </w:r>
      <w:r w:rsidR="00A33AEB" w:rsidRPr="00245A75">
        <w:rPr>
          <w:rFonts w:ascii="Folio Bk BT" w:hAnsi="Folio Bk BT" w:cs="Times New Roman"/>
          <w:sz w:val="24"/>
          <w:szCs w:val="24"/>
        </w:rPr>
        <w:t>en el sector qu</w:t>
      </w:r>
      <w:r w:rsidRPr="00245A75">
        <w:rPr>
          <w:rFonts w:ascii="Folio Bk BT" w:hAnsi="Folio Bk BT" w:cs="Times New Roman"/>
          <w:sz w:val="24"/>
          <w:szCs w:val="24"/>
        </w:rPr>
        <w:t>í</w:t>
      </w:r>
      <w:r w:rsidR="00A33AEB" w:rsidRPr="00245A75">
        <w:rPr>
          <w:rFonts w:ascii="Folio Bk BT" w:hAnsi="Folio Bk BT" w:cs="Times New Roman"/>
          <w:sz w:val="24"/>
          <w:szCs w:val="24"/>
        </w:rPr>
        <w:t>mico</w:t>
      </w:r>
      <w:r w:rsidRPr="00245A75">
        <w:rPr>
          <w:rFonts w:ascii="Folio Bk BT" w:hAnsi="Folio Bk BT" w:cs="Times New Roman"/>
          <w:sz w:val="24"/>
          <w:szCs w:val="24"/>
        </w:rPr>
        <w:t>-</w:t>
      </w:r>
      <w:r w:rsidR="00A33AEB" w:rsidRPr="00245A75">
        <w:rPr>
          <w:rFonts w:ascii="Folio Bk BT" w:hAnsi="Folio Bk BT" w:cs="Times New Roman"/>
          <w:sz w:val="24"/>
          <w:szCs w:val="24"/>
        </w:rPr>
        <w:t>farmac</w:t>
      </w:r>
      <w:r w:rsidRPr="00245A75">
        <w:rPr>
          <w:rFonts w:ascii="Folio Bk BT" w:hAnsi="Folio Bk BT" w:cs="Times New Roman"/>
          <w:sz w:val="24"/>
          <w:szCs w:val="24"/>
        </w:rPr>
        <w:t>é</w:t>
      </w:r>
      <w:r w:rsidR="00A33AEB" w:rsidRPr="00245A75">
        <w:rPr>
          <w:rFonts w:ascii="Folio Bk BT" w:hAnsi="Folio Bk BT" w:cs="Times New Roman"/>
          <w:sz w:val="24"/>
          <w:szCs w:val="24"/>
        </w:rPr>
        <w:t>utico</w:t>
      </w:r>
      <w:r w:rsidRPr="00245A75">
        <w:rPr>
          <w:rFonts w:ascii="Folio Bk BT" w:hAnsi="Folio Bk BT" w:cs="Times New Roman"/>
          <w:sz w:val="24"/>
          <w:szCs w:val="24"/>
        </w:rPr>
        <w:t>.</w:t>
      </w:r>
    </w:p>
    <w:p w:rsidR="00A33AEB" w:rsidRPr="00245A75" w:rsidRDefault="00A33AEB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Clasifica</w:t>
      </w:r>
      <w:r w:rsidR="00245A75">
        <w:rPr>
          <w:rFonts w:ascii="Folio Bk BT" w:hAnsi="Folio Bk BT" w:cs="Times New Roman"/>
          <w:sz w:val="24"/>
          <w:szCs w:val="24"/>
        </w:rPr>
        <w:t>ciones de patente</w:t>
      </w:r>
      <w:r w:rsidRPr="00245A75">
        <w:rPr>
          <w:rFonts w:ascii="Folio Bk BT" w:hAnsi="Folio Bk BT" w:cs="Times New Roman"/>
          <w:sz w:val="24"/>
          <w:szCs w:val="24"/>
        </w:rPr>
        <w:t>.</w:t>
      </w:r>
    </w:p>
    <w:p w:rsidR="00A33AEB" w:rsidRPr="00245A75" w:rsidRDefault="00400B48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 xml:space="preserve">Unidad de invención </w:t>
      </w:r>
      <w:r w:rsidRPr="00245A75">
        <w:rPr>
          <w:rFonts w:ascii="Folio Bk BT" w:hAnsi="Folio Bk BT" w:cs="Times New Roman"/>
          <w:i/>
          <w:sz w:val="24"/>
          <w:szCs w:val="24"/>
        </w:rPr>
        <w:t>a priori</w:t>
      </w:r>
      <w:r w:rsidR="00A33AEB" w:rsidRPr="00245A75">
        <w:rPr>
          <w:rFonts w:ascii="Folio Bk BT" w:hAnsi="Folio Bk BT" w:cs="Times New Roman"/>
          <w:sz w:val="24"/>
          <w:szCs w:val="24"/>
        </w:rPr>
        <w:t>. Solicitudes</w:t>
      </w:r>
      <w:r w:rsidRPr="00245A75">
        <w:rPr>
          <w:rFonts w:ascii="Folio Bk BT" w:hAnsi="Folio Bk BT" w:cs="Times New Roman"/>
          <w:sz w:val="24"/>
          <w:szCs w:val="24"/>
        </w:rPr>
        <w:t xml:space="preserve"> d</w:t>
      </w:r>
      <w:r w:rsidR="00A33AEB" w:rsidRPr="00245A75">
        <w:rPr>
          <w:rFonts w:ascii="Folio Bk BT" w:hAnsi="Folio Bk BT" w:cs="Times New Roman"/>
          <w:sz w:val="24"/>
          <w:szCs w:val="24"/>
        </w:rPr>
        <w:t>ivis</w:t>
      </w:r>
      <w:r w:rsidRPr="00245A75">
        <w:rPr>
          <w:rFonts w:ascii="Folio Bk BT" w:hAnsi="Folio Bk BT" w:cs="Times New Roman"/>
          <w:sz w:val="24"/>
          <w:szCs w:val="24"/>
        </w:rPr>
        <w:t>i</w:t>
      </w:r>
      <w:r w:rsidR="00A33AEB" w:rsidRPr="00245A75">
        <w:rPr>
          <w:rFonts w:ascii="Folio Bk BT" w:hAnsi="Folio Bk BT" w:cs="Times New Roman"/>
          <w:sz w:val="24"/>
          <w:szCs w:val="24"/>
        </w:rPr>
        <w:t>onales.</w:t>
      </w:r>
    </w:p>
    <w:p w:rsidR="00A33AEB" w:rsidRPr="00245A75" w:rsidRDefault="00245A75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Times New Roman"/>
          <w:sz w:val="24"/>
          <w:szCs w:val="24"/>
        </w:rPr>
        <w:t>Elementos principales de respuesta al</w:t>
      </w:r>
      <w:r w:rsidR="00A33AEB" w:rsidRPr="00245A75">
        <w:rPr>
          <w:rFonts w:ascii="Folio Bk BT" w:hAnsi="Folio Bk BT" w:cs="Times New Roman"/>
          <w:sz w:val="24"/>
          <w:szCs w:val="24"/>
        </w:rPr>
        <w:t xml:space="preserve"> Requerimiento Oficial de forma.</w:t>
      </w:r>
    </w:p>
    <w:p w:rsidR="00A33AEB" w:rsidRPr="00245A75" w:rsidRDefault="00A33AEB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>Sobre la publicaci</w:t>
      </w:r>
      <w:r w:rsidR="00AA32E6" w:rsidRPr="00245A75">
        <w:rPr>
          <w:rFonts w:ascii="Folio Bk BT" w:hAnsi="Folio Bk BT" w:cs="Times New Roman"/>
          <w:sz w:val="24"/>
          <w:szCs w:val="24"/>
        </w:rPr>
        <w:t>ó</w:t>
      </w:r>
      <w:r w:rsidRPr="00245A75">
        <w:rPr>
          <w:rFonts w:ascii="Folio Bk BT" w:hAnsi="Folio Bk BT" w:cs="Times New Roman"/>
          <w:sz w:val="24"/>
          <w:szCs w:val="24"/>
        </w:rPr>
        <w:t>n de la solicitud en el Bolet</w:t>
      </w:r>
      <w:r w:rsidR="00AA32E6" w:rsidRPr="00245A75">
        <w:rPr>
          <w:rFonts w:ascii="Folio Bk BT" w:hAnsi="Folio Bk BT" w:cs="Times New Roman"/>
          <w:sz w:val="24"/>
          <w:szCs w:val="24"/>
        </w:rPr>
        <w:t>í</w:t>
      </w:r>
      <w:r w:rsidRPr="00245A75">
        <w:rPr>
          <w:rFonts w:ascii="Folio Bk BT" w:hAnsi="Folio Bk BT" w:cs="Times New Roman"/>
          <w:sz w:val="24"/>
          <w:szCs w:val="24"/>
        </w:rPr>
        <w:t xml:space="preserve">n </w:t>
      </w:r>
      <w:r w:rsidR="00AA32E6" w:rsidRPr="00245A75">
        <w:rPr>
          <w:rFonts w:ascii="Folio Bk BT" w:hAnsi="Folio Bk BT" w:cs="Times New Roman"/>
          <w:sz w:val="24"/>
          <w:szCs w:val="24"/>
        </w:rPr>
        <w:t>Oficial de Propiedad Industrial</w:t>
      </w:r>
      <w:r w:rsidRPr="00245A75">
        <w:rPr>
          <w:rFonts w:ascii="Folio Bk BT" w:hAnsi="Folio Bk BT" w:cs="Times New Roman"/>
          <w:sz w:val="24"/>
          <w:szCs w:val="24"/>
        </w:rPr>
        <w:t>.</w:t>
      </w:r>
    </w:p>
    <w:p w:rsidR="00A33AEB" w:rsidRPr="00245A75" w:rsidRDefault="00A33AEB" w:rsidP="00245A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Arial"/>
          <w:sz w:val="24"/>
          <w:szCs w:val="24"/>
        </w:rPr>
      </w:pPr>
      <w:r w:rsidRPr="00245A75">
        <w:rPr>
          <w:rFonts w:ascii="Folio Bk BT" w:hAnsi="Folio Bk BT" w:cs="Times New Roman"/>
          <w:sz w:val="24"/>
          <w:szCs w:val="24"/>
        </w:rPr>
        <w:t xml:space="preserve">Sobre </w:t>
      </w:r>
      <w:r w:rsidR="00AA32E6" w:rsidRPr="00245A75">
        <w:rPr>
          <w:rFonts w:ascii="Folio Bk BT" w:hAnsi="Folio Bk BT" w:cs="Times New Roman"/>
          <w:sz w:val="24"/>
          <w:szCs w:val="24"/>
        </w:rPr>
        <w:t>los</w:t>
      </w:r>
      <w:r w:rsidRPr="00245A75">
        <w:rPr>
          <w:rFonts w:ascii="Folio Bk BT" w:hAnsi="Folio Bk BT" w:cs="Times New Roman"/>
          <w:sz w:val="24"/>
          <w:szCs w:val="24"/>
        </w:rPr>
        <w:t xml:space="preserve"> diferentes estados legales que pueden derivarse del </w:t>
      </w:r>
      <w:r w:rsidR="00AA32E6" w:rsidRPr="00245A75">
        <w:rPr>
          <w:rFonts w:ascii="Folio Bk BT" w:hAnsi="Folio Bk BT" w:cs="Times New Roman"/>
          <w:sz w:val="24"/>
          <w:szCs w:val="24"/>
        </w:rPr>
        <w:t>examen</w:t>
      </w:r>
      <w:r w:rsidRPr="00245A75">
        <w:rPr>
          <w:rFonts w:ascii="Folio Bk BT" w:hAnsi="Folio Bk BT" w:cs="Times New Roman"/>
          <w:sz w:val="24"/>
          <w:szCs w:val="24"/>
        </w:rPr>
        <w:t xml:space="preserve"> de forma.</w:t>
      </w:r>
    </w:p>
    <w:p w:rsidR="004B71CA" w:rsidRPr="004B71CA" w:rsidRDefault="00A33AEB" w:rsidP="006262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  <w:r w:rsidRPr="004B71CA">
        <w:rPr>
          <w:rFonts w:ascii="Folio Bk BT" w:hAnsi="Folio Bk BT" w:cs="Times New Roman"/>
          <w:sz w:val="24"/>
          <w:szCs w:val="24"/>
        </w:rPr>
        <w:t>Ejemp</w:t>
      </w:r>
      <w:r w:rsidR="00AA32E6" w:rsidRPr="004B71CA">
        <w:rPr>
          <w:rFonts w:ascii="Folio Bk BT" w:hAnsi="Folio Bk BT" w:cs="Times New Roman"/>
          <w:sz w:val="24"/>
          <w:szCs w:val="24"/>
        </w:rPr>
        <w:t>los p</w:t>
      </w:r>
      <w:r w:rsidRPr="004B71CA">
        <w:rPr>
          <w:rFonts w:ascii="Folio Bk BT" w:hAnsi="Folio Bk BT" w:cs="Times New Roman"/>
          <w:sz w:val="24"/>
          <w:szCs w:val="24"/>
        </w:rPr>
        <w:t>r</w:t>
      </w:r>
      <w:r w:rsidR="00AA32E6" w:rsidRPr="004B71CA">
        <w:rPr>
          <w:rFonts w:ascii="Folio Bk BT" w:hAnsi="Folio Bk BT" w:cs="Times New Roman"/>
          <w:sz w:val="24"/>
          <w:szCs w:val="24"/>
        </w:rPr>
        <w:t>á</w:t>
      </w:r>
      <w:r w:rsidRPr="004B71CA">
        <w:rPr>
          <w:rFonts w:ascii="Folio Bk BT" w:hAnsi="Folio Bk BT" w:cs="Times New Roman"/>
          <w:sz w:val="24"/>
          <w:szCs w:val="24"/>
        </w:rPr>
        <w:t xml:space="preserve">cticos </w:t>
      </w:r>
      <w:r w:rsidRPr="004B71CA">
        <w:rPr>
          <w:rFonts w:ascii="Folio Bk BT" w:hAnsi="Folio Bk BT" w:cs="Arial"/>
          <w:sz w:val="24"/>
          <w:szCs w:val="24"/>
        </w:rPr>
        <w:t>(</w:t>
      </w:r>
      <w:proofErr w:type="spellStart"/>
      <w:r w:rsidR="00245A75" w:rsidRPr="004B71CA">
        <w:rPr>
          <w:rFonts w:ascii="Folio Bk BT" w:hAnsi="Folio Bk BT" w:cs="Arial"/>
          <w:sz w:val="24"/>
          <w:szCs w:val="24"/>
        </w:rPr>
        <w:t>ej</w:t>
      </w:r>
      <w:proofErr w:type="spellEnd"/>
      <w:r w:rsidR="00245A75" w:rsidRPr="004B71CA">
        <w:rPr>
          <w:rFonts w:ascii="Folio Bk BT" w:hAnsi="Folio Bk BT" w:cs="Arial"/>
          <w:sz w:val="24"/>
          <w:szCs w:val="24"/>
        </w:rPr>
        <w:t xml:space="preserve">: </w:t>
      </w:r>
      <w:r w:rsidR="00245A75" w:rsidRPr="004B71CA">
        <w:rPr>
          <w:rFonts w:ascii="Folio Bk BT" w:hAnsi="Folio Bk BT" w:cs="Times New Roman"/>
          <w:sz w:val="24"/>
          <w:szCs w:val="24"/>
        </w:rPr>
        <w:t xml:space="preserve">soluciones </w:t>
      </w:r>
      <w:r w:rsidRPr="004B71CA">
        <w:rPr>
          <w:rFonts w:ascii="Folio Bk BT" w:hAnsi="Folio Bk BT" w:cs="Times New Roman"/>
          <w:sz w:val="24"/>
          <w:szCs w:val="24"/>
        </w:rPr>
        <w:t>que no cumplen el art</w:t>
      </w:r>
      <w:r w:rsidR="00245A75" w:rsidRPr="004B71CA">
        <w:rPr>
          <w:rFonts w:ascii="Folio Bk BT" w:hAnsi="Folio Bk BT" w:cs="Times New Roman"/>
          <w:sz w:val="24"/>
          <w:szCs w:val="24"/>
        </w:rPr>
        <w:t>í</w:t>
      </w:r>
      <w:r w:rsidRPr="004B71CA">
        <w:rPr>
          <w:rFonts w:ascii="Folio Bk BT" w:hAnsi="Folio Bk BT" w:cs="Times New Roman"/>
          <w:sz w:val="24"/>
          <w:szCs w:val="24"/>
        </w:rPr>
        <w:t>culo</w:t>
      </w:r>
      <w:r w:rsidR="00AA32E6" w:rsidRPr="004B71CA">
        <w:rPr>
          <w:rFonts w:ascii="Folio Bk BT" w:hAnsi="Folio Bk BT" w:cs="Times New Roman"/>
          <w:sz w:val="24"/>
          <w:szCs w:val="24"/>
        </w:rPr>
        <w:t xml:space="preserve"> </w:t>
      </w:r>
      <w:r w:rsidRPr="004B71CA">
        <w:rPr>
          <w:rFonts w:ascii="Folio Bk BT" w:hAnsi="Folio Bk BT" w:cs="Times New Roman"/>
          <w:sz w:val="24"/>
          <w:szCs w:val="24"/>
        </w:rPr>
        <w:t>2</w:t>
      </w:r>
      <w:r w:rsidR="00245A75" w:rsidRPr="004B71CA">
        <w:rPr>
          <w:rFonts w:ascii="Folio Bk BT" w:hAnsi="Folio Bk BT" w:cs="Times New Roman"/>
          <w:sz w:val="24"/>
          <w:szCs w:val="24"/>
        </w:rPr>
        <w:t>1, 22</w:t>
      </w:r>
      <w:r w:rsidRPr="004B71CA">
        <w:rPr>
          <w:rFonts w:ascii="Folio Bk BT" w:hAnsi="Folio Bk BT" w:cs="Times New Roman"/>
          <w:sz w:val="24"/>
          <w:szCs w:val="24"/>
        </w:rPr>
        <w:t xml:space="preserve"> y 42, </w:t>
      </w:r>
      <w:r w:rsidR="00245A75" w:rsidRPr="004B71CA">
        <w:rPr>
          <w:rFonts w:ascii="Folio Bk BT" w:hAnsi="Folio Bk BT" w:cs="Times New Roman"/>
          <w:sz w:val="24"/>
          <w:szCs w:val="24"/>
        </w:rPr>
        <w:t>Decreto-Ley 290</w:t>
      </w:r>
      <w:r w:rsidR="004B71CA">
        <w:rPr>
          <w:rFonts w:ascii="Folio Bk BT" w:hAnsi="Folio Bk BT" w:cs="Times New Roman"/>
          <w:sz w:val="24"/>
          <w:szCs w:val="24"/>
        </w:rPr>
        <w:t>, etc.)</w:t>
      </w:r>
      <w:r w:rsidR="00245A75" w:rsidRPr="004B71CA">
        <w:rPr>
          <w:rFonts w:ascii="Folio Bk BT" w:hAnsi="Folio Bk BT" w:cs="Times New Roman"/>
          <w:sz w:val="24"/>
          <w:szCs w:val="24"/>
        </w:rPr>
        <w:t xml:space="preserve"> </w:t>
      </w:r>
    </w:p>
    <w:p w:rsidR="004B71CA" w:rsidRPr="004B71CA" w:rsidRDefault="004B71CA" w:rsidP="004B71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</w:p>
    <w:p w:rsidR="00A33AEB" w:rsidRPr="004B71CA" w:rsidRDefault="00A33AEB" w:rsidP="006262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  <w:r w:rsidRPr="004B71CA">
        <w:rPr>
          <w:rFonts w:ascii="Folio Bk BT" w:hAnsi="Folio Bk BT" w:cs="Times New Roman"/>
          <w:b/>
          <w:bCs/>
          <w:sz w:val="24"/>
          <w:szCs w:val="24"/>
        </w:rPr>
        <w:lastRenderedPageBreak/>
        <w:t>Examen Sustantivo</w:t>
      </w:r>
      <w:r w:rsidR="00AA32E6" w:rsidRPr="004B71CA">
        <w:rPr>
          <w:rFonts w:ascii="Folio Bk BT" w:hAnsi="Folio Bk BT" w:cs="Times New Roman"/>
          <w:b/>
          <w:bCs/>
          <w:sz w:val="24"/>
          <w:szCs w:val="24"/>
        </w:rPr>
        <w:t>:</w:t>
      </w:r>
    </w:p>
    <w:p w:rsidR="00AA32E6" w:rsidRPr="00CD7216" w:rsidRDefault="00AA32E6" w:rsidP="006262DB">
      <w:p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b/>
          <w:bCs/>
          <w:sz w:val="24"/>
          <w:szCs w:val="24"/>
        </w:rPr>
      </w:pP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Objetivo del examen</w:t>
      </w:r>
      <w:r w:rsidR="00AA32E6" w:rsidRPr="00CD7216">
        <w:rPr>
          <w:rFonts w:ascii="Folio Bk BT" w:hAnsi="Folio Bk BT" w:cs="Times New Roman"/>
          <w:sz w:val="24"/>
          <w:szCs w:val="24"/>
        </w:rPr>
        <w:t xml:space="preserve"> s</w:t>
      </w:r>
      <w:r w:rsidRPr="00CD7216">
        <w:rPr>
          <w:rFonts w:ascii="Folio Bk BT" w:hAnsi="Folio Bk BT" w:cs="Times New Roman"/>
          <w:sz w:val="24"/>
          <w:szCs w:val="24"/>
        </w:rPr>
        <w:t>ustantivo</w:t>
      </w:r>
      <w:r w:rsidR="00AA32E6" w:rsidRPr="00CD7216">
        <w:rPr>
          <w:rFonts w:ascii="Folio Bk BT" w:hAnsi="Folio Bk BT" w:cs="Times New Roman"/>
          <w:sz w:val="24"/>
          <w:szCs w:val="24"/>
        </w:rPr>
        <w:t>.</w:t>
      </w:r>
    </w:p>
    <w:p w:rsidR="00AA32E6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Requisitos de Patentabilidad</w:t>
      </w:r>
      <w:r w:rsidR="00AA32E6" w:rsidRPr="00CD7216">
        <w:rPr>
          <w:rFonts w:ascii="Folio Bk BT" w:hAnsi="Folio Bk BT" w:cs="Times New Roman"/>
          <w:sz w:val="24"/>
          <w:szCs w:val="24"/>
        </w:rPr>
        <w:t>. Examen de Novedad y Actividad Inventiva. La aplicabilidad industrial. Conceptos y aplicación.</w:t>
      </w:r>
    </w:p>
    <w:p w:rsidR="00A33AEB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La claridad </w:t>
      </w:r>
      <w:r w:rsidR="00245A75">
        <w:rPr>
          <w:rFonts w:ascii="Folio Bk BT" w:hAnsi="Folio Bk BT" w:cs="Times New Roman"/>
          <w:sz w:val="24"/>
          <w:szCs w:val="24"/>
        </w:rPr>
        <w:t xml:space="preserve">de las reivindicaciones </w:t>
      </w:r>
      <w:r w:rsidRPr="00CD7216">
        <w:rPr>
          <w:rFonts w:ascii="Folio Bk BT" w:hAnsi="Folio Bk BT" w:cs="Times New Roman"/>
          <w:sz w:val="24"/>
          <w:szCs w:val="24"/>
        </w:rPr>
        <w:t xml:space="preserve">y </w:t>
      </w:r>
      <w:r w:rsidR="00245A75">
        <w:rPr>
          <w:rFonts w:ascii="Folio Bk BT" w:hAnsi="Folio Bk BT" w:cs="Times New Roman"/>
          <w:sz w:val="24"/>
          <w:szCs w:val="24"/>
        </w:rPr>
        <w:t xml:space="preserve">la </w:t>
      </w:r>
      <w:r w:rsidRPr="00CD7216">
        <w:rPr>
          <w:rFonts w:ascii="Folio Bk BT" w:hAnsi="Folio Bk BT" w:cs="Times New Roman"/>
          <w:sz w:val="24"/>
          <w:szCs w:val="24"/>
        </w:rPr>
        <w:t>suficiencia de la descripci</w:t>
      </w:r>
      <w:r w:rsidR="00AA32E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</w:t>
      </w:r>
      <w:r w:rsidR="00AA32E6" w:rsidRPr="00CD7216">
        <w:rPr>
          <w:rFonts w:ascii="Folio Bk BT" w:hAnsi="Folio Bk BT" w:cs="Times New Roman"/>
          <w:sz w:val="24"/>
          <w:szCs w:val="24"/>
        </w:rPr>
        <w:t>. Aplicación a invenciones biotecnológicas</w:t>
      </w:r>
      <w:r w:rsidR="00245A75">
        <w:rPr>
          <w:rFonts w:ascii="Folio Bk BT" w:hAnsi="Folio Bk BT" w:cs="Times New Roman"/>
          <w:sz w:val="24"/>
          <w:szCs w:val="24"/>
        </w:rPr>
        <w:t xml:space="preserve"> y químico-farmacéuticas</w:t>
      </w:r>
      <w:r w:rsidR="00AA32E6" w:rsidRPr="00CD7216">
        <w:rPr>
          <w:rFonts w:ascii="Folio Bk BT" w:hAnsi="Folio Bk BT" w:cs="Times New Roman"/>
          <w:sz w:val="24"/>
          <w:szCs w:val="24"/>
        </w:rPr>
        <w:t>.</w:t>
      </w:r>
    </w:p>
    <w:p w:rsidR="004B71CA" w:rsidRPr="00245A75" w:rsidRDefault="004B71CA" w:rsidP="004B71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Times New Roman"/>
          <w:sz w:val="24"/>
          <w:szCs w:val="24"/>
        </w:rPr>
        <w:t>Causas de denegación,</w:t>
      </w:r>
      <w:r w:rsidRPr="00245A75">
        <w:rPr>
          <w:rFonts w:ascii="Folio Bk BT" w:hAnsi="Folio Bk BT" w:cs="Times New Roman"/>
          <w:sz w:val="24"/>
          <w:szCs w:val="24"/>
        </w:rPr>
        <w:t xml:space="preserve"> artículo 38</w:t>
      </w:r>
      <w:r>
        <w:rPr>
          <w:rFonts w:ascii="Folio Bk BT" w:hAnsi="Folio Bk BT" w:cs="Times New Roman"/>
          <w:sz w:val="24"/>
          <w:szCs w:val="24"/>
        </w:rPr>
        <w:t xml:space="preserve"> del citado Decreto-Ley.</w:t>
      </w: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Unidad de Invenci</w:t>
      </w:r>
      <w:r w:rsidR="00AA32E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</w:t>
      </w:r>
      <w:r w:rsidR="00AA32E6" w:rsidRPr="00CD7216">
        <w:rPr>
          <w:rFonts w:ascii="Folio Bk BT" w:hAnsi="Folio Bk BT" w:cs="Times New Roman"/>
          <w:sz w:val="24"/>
          <w:szCs w:val="24"/>
        </w:rPr>
        <w:t>. Ejemplos prá</w:t>
      </w:r>
      <w:r w:rsidRPr="00CD7216">
        <w:rPr>
          <w:rFonts w:ascii="Folio Bk BT" w:hAnsi="Folio Bk BT" w:cs="Times New Roman"/>
          <w:sz w:val="24"/>
          <w:szCs w:val="24"/>
        </w:rPr>
        <w:t>cticos</w:t>
      </w:r>
      <w:r w:rsidR="00AA32E6" w:rsidRPr="00CD7216">
        <w:rPr>
          <w:rFonts w:ascii="Folio Bk BT" w:hAnsi="Folio Bk BT" w:cs="Times New Roman"/>
          <w:sz w:val="24"/>
          <w:szCs w:val="24"/>
        </w:rPr>
        <w:t>.</w:t>
      </w:r>
    </w:p>
    <w:p w:rsidR="00A33AEB" w:rsidRPr="00CD7216" w:rsidRDefault="00245A75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Times New Roman"/>
          <w:sz w:val="24"/>
          <w:szCs w:val="24"/>
        </w:rPr>
        <w:t xml:space="preserve">Las </w:t>
      </w:r>
      <w:r w:rsidR="00A33AEB" w:rsidRPr="00CD7216">
        <w:rPr>
          <w:rFonts w:ascii="Folio Bk BT" w:hAnsi="Folio Bk BT" w:cs="Times New Roman"/>
          <w:sz w:val="24"/>
          <w:szCs w:val="24"/>
        </w:rPr>
        <w:t xml:space="preserve">solicitudes </w:t>
      </w:r>
      <w:r>
        <w:rPr>
          <w:rFonts w:ascii="Folio Bk BT" w:hAnsi="Folio Bk BT" w:cs="Times New Roman"/>
          <w:sz w:val="24"/>
          <w:szCs w:val="24"/>
        </w:rPr>
        <w:t>PCT</w:t>
      </w:r>
      <w:r w:rsidR="00A33AEB" w:rsidRPr="00CD7216">
        <w:rPr>
          <w:rFonts w:ascii="Folio Bk BT" w:hAnsi="Folio Bk BT" w:cs="Times New Roman"/>
          <w:sz w:val="24"/>
          <w:szCs w:val="24"/>
        </w:rPr>
        <w:t xml:space="preserve"> en el examen sustantivo. Sus </w:t>
      </w:r>
      <w:r>
        <w:rPr>
          <w:rFonts w:ascii="Folio Bk BT" w:hAnsi="Folio Bk BT" w:cs="Times New Roman"/>
          <w:sz w:val="24"/>
          <w:szCs w:val="24"/>
        </w:rPr>
        <w:t>p</w:t>
      </w:r>
      <w:r w:rsidR="00A33AEB" w:rsidRPr="00CD7216">
        <w:rPr>
          <w:rFonts w:ascii="Folio Bk BT" w:hAnsi="Folio Bk BT" w:cs="Times New Roman"/>
          <w:sz w:val="24"/>
          <w:szCs w:val="24"/>
        </w:rPr>
        <w:t>articularidades.</w:t>
      </w:r>
    </w:p>
    <w:p w:rsidR="00A33AEB" w:rsidRPr="00CD7216" w:rsidRDefault="004B71CA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Times New Roman"/>
          <w:sz w:val="24"/>
          <w:szCs w:val="24"/>
        </w:rPr>
        <w:t>B</w:t>
      </w:r>
      <w:r w:rsidR="00AA32E6" w:rsidRPr="00CD7216">
        <w:rPr>
          <w:rFonts w:ascii="Folio Bk BT" w:hAnsi="Folio Bk BT" w:cs="Times New Roman"/>
          <w:sz w:val="24"/>
          <w:szCs w:val="24"/>
        </w:rPr>
        <w:t>ú</w:t>
      </w:r>
      <w:r w:rsidR="00A33AEB" w:rsidRPr="00CD7216">
        <w:rPr>
          <w:rFonts w:ascii="Folio Bk BT" w:hAnsi="Folio Bk BT" w:cs="Times New Roman"/>
          <w:sz w:val="24"/>
          <w:szCs w:val="24"/>
        </w:rPr>
        <w:t>squeda</w:t>
      </w:r>
      <w:r w:rsidR="00AA32E6" w:rsidRPr="00CD7216">
        <w:rPr>
          <w:rFonts w:ascii="Folio Bk BT" w:hAnsi="Folio Bk BT" w:cs="Times New Roman"/>
          <w:sz w:val="24"/>
          <w:szCs w:val="24"/>
        </w:rPr>
        <w:t xml:space="preserve"> del estado de la técnica</w:t>
      </w:r>
      <w:r>
        <w:rPr>
          <w:rFonts w:ascii="Folio Bk BT" w:hAnsi="Folio Bk BT" w:cs="Times New Roman"/>
          <w:sz w:val="24"/>
          <w:szCs w:val="24"/>
        </w:rPr>
        <w:t>. C</w:t>
      </w:r>
      <w:r w:rsidR="00AA32E6" w:rsidRPr="00CD7216">
        <w:rPr>
          <w:rFonts w:ascii="Folio Bk BT" w:hAnsi="Folio Bk BT" w:cs="Times New Roman"/>
          <w:sz w:val="24"/>
          <w:szCs w:val="24"/>
        </w:rPr>
        <w:t>ooperación internacional para el examen de patentabilidad.</w:t>
      </w: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Manejo de las palabras claves</w:t>
      </w:r>
      <w:r w:rsidR="00AA32E6" w:rsidRPr="00CD7216">
        <w:rPr>
          <w:rFonts w:ascii="Folio Bk BT" w:hAnsi="Folio Bk BT" w:cs="Times New Roman"/>
          <w:sz w:val="24"/>
          <w:szCs w:val="24"/>
        </w:rPr>
        <w:t xml:space="preserve">, </w:t>
      </w:r>
      <w:r w:rsidRPr="00CD7216">
        <w:rPr>
          <w:rFonts w:ascii="Folio Bk BT" w:hAnsi="Folio Bk BT" w:cs="Times New Roman"/>
          <w:sz w:val="24"/>
          <w:szCs w:val="24"/>
        </w:rPr>
        <w:t>la clasificaci</w:t>
      </w:r>
      <w:r w:rsidR="00AA32E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 inte</w:t>
      </w:r>
      <w:r w:rsidR="00A97A76" w:rsidRPr="00CD7216">
        <w:rPr>
          <w:rFonts w:ascii="Folio Bk BT" w:hAnsi="Folio Bk BT" w:cs="Times New Roman"/>
          <w:sz w:val="24"/>
          <w:szCs w:val="24"/>
        </w:rPr>
        <w:t>rn</w:t>
      </w:r>
      <w:r w:rsidRPr="00CD7216">
        <w:rPr>
          <w:rFonts w:ascii="Folio Bk BT" w:hAnsi="Folio Bk BT" w:cs="Times New Roman"/>
          <w:sz w:val="24"/>
          <w:szCs w:val="24"/>
        </w:rPr>
        <w:t>acional de patentes</w:t>
      </w:r>
      <w:r w:rsidR="00AA32E6" w:rsidRPr="00CD7216">
        <w:rPr>
          <w:rFonts w:ascii="Folio Bk BT" w:hAnsi="Folio Bk BT" w:cs="Times New Roman"/>
          <w:sz w:val="24"/>
          <w:szCs w:val="24"/>
        </w:rPr>
        <w:t xml:space="preserve"> y la clasificación cooperada de patentes.</w:t>
      </w:r>
      <w:r w:rsidR="00A97A76" w:rsidRPr="00CD7216">
        <w:rPr>
          <w:rFonts w:ascii="Folio Bk BT" w:hAnsi="Folio Bk BT" w:cs="Times New Roman"/>
          <w:sz w:val="24"/>
          <w:szCs w:val="24"/>
        </w:rPr>
        <w:t xml:space="preserve"> Estrategias de búsqueda.</w:t>
      </w: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B</w:t>
      </w:r>
      <w:r w:rsidR="00AA32E6" w:rsidRPr="00CD7216">
        <w:rPr>
          <w:rFonts w:ascii="Folio Bk BT" w:hAnsi="Folio Bk BT" w:cs="Times New Roman"/>
          <w:sz w:val="24"/>
          <w:szCs w:val="24"/>
        </w:rPr>
        <w:t>ú</w:t>
      </w:r>
      <w:r w:rsidRPr="00CD7216">
        <w:rPr>
          <w:rFonts w:ascii="Folio Bk BT" w:hAnsi="Folio Bk BT" w:cs="Times New Roman"/>
          <w:sz w:val="24"/>
          <w:szCs w:val="24"/>
        </w:rPr>
        <w:t>squeda de documentos de patentes y no patentes. Fuentes informativas.</w:t>
      </w:r>
      <w:r w:rsidR="00AA32E6" w:rsidRPr="00CD7216">
        <w:rPr>
          <w:rFonts w:ascii="Folio Bk BT" w:hAnsi="Folio Bk BT" w:cs="Times New Roman"/>
          <w:sz w:val="24"/>
          <w:szCs w:val="24"/>
        </w:rPr>
        <w:t xml:space="preserve"> Bases de datos y manejo de estas.</w:t>
      </w: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Fondo nacional de las invenciones. Manejo de </w:t>
      </w:r>
      <w:r w:rsidR="00A97A76" w:rsidRPr="00CD7216">
        <w:rPr>
          <w:rFonts w:ascii="Folio Bk BT" w:hAnsi="Folio Bk BT" w:cs="Times New Roman"/>
          <w:sz w:val="24"/>
          <w:szCs w:val="24"/>
        </w:rPr>
        <w:t>lo</w:t>
      </w:r>
      <w:r w:rsidRPr="00CD7216">
        <w:rPr>
          <w:rFonts w:ascii="Folio Bk BT" w:hAnsi="Folio Bk BT" w:cs="Times New Roman"/>
          <w:sz w:val="24"/>
          <w:szCs w:val="24"/>
        </w:rPr>
        <w:t>s estados legales durante el proceso de</w:t>
      </w:r>
      <w:r w:rsidR="00A97A76" w:rsidRPr="00CD7216">
        <w:rPr>
          <w:rFonts w:ascii="Folio Bk BT" w:hAnsi="Folio Bk BT" w:cs="Times New Roman"/>
          <w:sz w:val="24"/>
          <w:szCs w:val="24"/>
        </w:rPr>
        <w:t xml:space="preserve"> </w:t>
      </w:r>
      <w:r w:rsidRPr="00CD7216">
        <w:rPr>
          <w:rFonts w:ascii="Folio Bk BT" w:hAnsi="Folio Bk BT" w:cs="Times New Roman"/>
          <w:sz w:val="24"/>
          <w:szCs w:val="24"/>
        </w:rPr>
        <w:t>examen sustantivo y su v</w:t>
      </w:r>
      <w:r w:rsidR="00A97A76" w:rsidRPr="00CD7216">
        <w:rPr>
          <w:rFonts w:ascii="Folio Bk BT" w:hAnsi="Folio Bk BT" w:cs="Times New Roman"/>
          <w:sz w:val="24"/>
          <w:szCs w:val="24"/>
        </w:rPr>
        <w:t>í</w:t>
      </w:r>
      <w:r w:rsidRPr="00CD7216">
        <w:rPr>
          <w:rFonts w:ascii="Folio Bk BT" w:hAnsi="Folio Bk BT" w:cs="Times New Roman"/>
          <w:sz w:val="24"/>
          <w:szCs w:val="24"/>
        </w:rPr>
        <w:t>nculo con la norma legal vigente.</w:t>
      </w:r>
    </w:p>
    <w:p w:rsidR="00A33AEB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Las p</w:t>
      </w:r>
      <w:r w:rsidR="00A97A76" w:rsidRPr="00CD7216">
        <w:rPr>
          <w:rFonts w:ascii="Folio Bk BT" w:hAnsi="Folio Bk BT" w:cs="Times New Roman"/>
          <w:sz w:val="24"/>
          <w:szCs w:val="24"/>
        </w:rPr>
        <w:t>articularidades</w:t>
      </w:r>
      <w:r w:rsidRPr="00CD7216">
        <w:rPr>
          <w:rFonts w:ascii="Folio Bk BT" w:hAnsi="Folio Bk BT" w:cs="Times New Roman"/>
          <w:sz w:val="24"/>
          <w:szCs w:val="24"/>
        </w:rPr>
        <w:t xml:space="preserve"> del Requerimiento Oficial en el examen sustantivo.</w:t>
      </w:r>
      <w:r w:rsidR="00A97A76" w:rsidRPr="00CD7216">
        <w:rPr>
          <w:rFonts w:ascii="Folio Bk BT" w:hAnsi="Folio Bk BT" w:cs="Times New Roman"/>
          <w:sz w:val="24"/>
          <w:szCs w:val="24"/>
        </w:rPr>
        <w:t xml:space="preserve"> Pautas para la respuesta a los requerimientos. </w:t>
      </w:r>
    </w:p>
    <w:p w:rsidR="00A97A76" w:rsidRPr="00CD7216" w:rsidRDefault="00A33AEB" w:rsidP="006262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Casos Pr</w:t>
      </w:r>
      <w:r w:rsidR="00A97A76" w:rsidRPr="00CD7216">
        <w:rPr>
          <w:rFonts w:ascii="Folio Bk BT" w:hAnsi="Folio Bk BT" w:cs="Times New Roman"/>
          <w:sz w:val="24"/>
          <w:szCs w:val="24"/>
        </w:rPr>
        <w:t>á</w:t>
      </w:r>
      <w:r w:rsidRPr="00CD7216">
        <w:rPr>
          <w:rFonts w:ascii="Folio Bk BT" w:hAnsi="Folio Bk BT" w:cs="Times New Roman"/>
          <w:sz w:val="24"/>
          <w:szCs w:val="24"/>
        </w:rPr>
        <w:t>cticos</w:t>
      </w:r>
      <w:r w:rsidR="00A97A76" w:rsidRPr="00CD7216">
        <w:rPr>
          <w:rFonts w:ascii="Folio Bk BT" w:hAnsi="Folio Bk BT" w:cs="Times New Roman"/>
          <w:sz w:val="24"/>
          <w:szCs w:val="24"/>
        </w:rPr>
        <w:t>.</w:t>
      </w:r>
    </w:p>
    <w:p w:rsidR="004B71CA" w:rsidRDefault="00A33AEB" w:rsidP="00A97A7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>Importancia del Dictamen T</w:t>
      </w:r>
      <w:r w:rsidR="00A97A76" w:rsidRPr="00CD7216">
        <w:rPr>
          <w:rFonts w:ascii="Folio Bk BT" w:hAnsi="Folio Bk BT" w:cs="Times New Roman"/>
          <w:sz w:val="24"/>
          <w:szCs w:val="24"/>
        </w:rPr>
        <w:t>é</w:t>
      </w:r>
      <w:r w:rsidRPr="00CD7216">
        <w:rPr>
          <w:rFonts w:ascii="Folio Bk BT" w:hAnsi="Folio Bk BT" w:cs="Times New Roman"/>
          <w:sz w:val="24"/>
          <w:szCs w:val="24"/>
        </w:rPr>
        <w:t>cnico. Interpretaci</w:t>
      </w:r>
      <w:r w:rsidR="00A97A7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 xml:space="preserve">n de </w:t>
      </w:r>
      <w:proofErr w:type="spellStart"/>
      <w:r w:rsidRPr="00CD7216">
        <w:rPr>
          <w:rFonts w:ascii="Folio Bk BT" w:hAnsi="Folio Bk BT" w:cs="Times New Roman"/>
          <w:sz w:val="24"/>
          <w:szCs w:val="24"/>
        </w:rPr>
        <w:t>Ia</w:t>
      </w:r>
      <w:proofErr w:type="spellEnd"/>
      <w:r w:rsidRPr="00CD7216">
        <w:rPr>
          <w:rFonts w:ascii="Folio Bk BT" w:hAnsi="Folio Bk BT" w:cs="Times New Roman"/>
          <w:sz w:val="24"/>
          <w:szCs w:val="24"/>
        </w:rPr>
        <w:t xml:space="preserve"> decisi</w:t>
      </w:r>
      <w:r w:rsidR="00A97A7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 de concesi</w:t>
      </w:r>
      <w:r w:rsidR="00A97A7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</w:t>
      </w:r>
      <w:r w:rsidR="00A97A76" w:rsidRPr="00CD7216">
        <w:rPr>
          <w:rFonts w:ascii="Folio Bk BT" w:hAnsi="Folio Bk BT" w:cs="Times New Roman"/>
          <w:sz w:val="24"/>
          <w:szCs w:val="24"/>
        </w:rPr>
        <w:t xml:space="preserve"> y  de</w:t>
      </w:r>
      <w:r w:rsidRPr="00CD7216">
        <w:rPr>
          <w:rFonts w:ascii="Folio Bk BT" w:hAnsi="Folio Bk BT" w:cs="Times New Roman"/>
          <w:sz w:val="24"/>
          <w:szCs w:val="24"/>
        </w:rPr>
        <w:t>negaci</w:t>
      </w:r>
      <w:r w:rsidR="00A97A76" w:rsidRPr="00CD7216">
        <w:rPr>
          <w:rFonts w:ascii="Folio Bk BT" w:hAnsi="Folio Bk BT" w:cs="Times New Roman"/>
          <w:sz w:val="24"/>
          <w:szCs w:val="24"/>
        </w:rPr>
        <w:t>ó</w:t>
      </w:r>
      <w:r w:rsidRPr="00CD7216">
        <w:rPr>
          <w:rFonts w:ascii="Folio Bk BT" w:hAnsi="Folio Bk BT" w:cs="Times New Roman"/>
          <w:sz w:val="24"/>
          <w:szCs w:val="24"/>
        </w:rPr>
        <w:t>n.</w:t>
      </w:r>
    </w:p>
    <w:p w:rsidR="00A33AEB" w:rsidRDefault="00A33AEB" w:rsidP="00A97A7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sz w:val="24"/>
          <w:szCs w:val="24"/>
        </w:rPr>
      </w:pPr>
      <w:r w:rsidRPr="00CD7216">
        <w:rPr>
          <w:rFonts w:ascii="Folio Bk BT" w:hAnsi="Folio Bk BT" w:cs="Times New Roman"/>
          <w:sz w:val="24"/>
          <w:szCs w:val="24"/>
        </w:rPr>
        <w:t xml:space="preserve"> </w:t>
      </w:r>
      <w:r w:rsidR="00A97A76" w:rsidRPr="00CD7216">
        <w:rPr>
          <w:rFonts w:ascii="Folio Bk BT" w:hAnsi="Folio Bk BT" w:cs="Times New Roman"/>
          <w:sz w:val="24"/>
          <w:szCs w:val="24"/>
        </w:rPr>
        <w:t xml:space="preserve">Recursos administrativos. </w:t>
      </w:r>
      <w:r w:rsidRPr="00CD7216">
        <w:rPr>
          <w:rFonts w:ascii="Folio Bk BT" w:hAnsi="Folio Bk BT" w:cs="Times New Roman"/>
          <w:sz w:val="24"/>
          <w:szCs w:val="24"/>
        </w:rPr>
        <w:t>Acciones Judiciales.</w:t>
      </w:r>
    </w:p>
    <w:p w:rsidR="004B71CA" w:rsidRPr="00CD7216" w:rsidRDefault="004B71CA" w:rsidP="00A97A7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sz w:val="24"/>
          <w:szCs w:val="24"/>
        </w:rPr>
      </w:pPr>
      <w:r>
        <w:rPr>
          <w:rFonts w:ascii="Folio Bk BT" w:hAnsi="Folio Bk BT" w:cs="Times New Roman"/>
          <w:sz w:val="24"/>
          <w:szCs w:val="24"/>
        </w:rPr>
        <w:t>Procesos de nulidad, cancelación, renuncia y otros que se derivan del tramité de las solicitudes.</w:t>
      </w:r>
    </w:p>
    <w:p w:rsidR="00AA32E6" w:rsidRPr="00CD7216" w:rsidRDefault="00AA32E6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sz w:val="24"/>
          <w:szCs w:val="24"/>
        </w:rPr>
      </w:pPr>
    </w:p>
    <w:p w:rsidR="00AA32E6" w:rsidRPr="00CD7216" w:rsidRDefault="00AA32E6" w:rsidP="00A33AEB">
      <w:pPr>
        <w:autoSpaceDE w:val="0"/>
        <w:autoSpaceDN w:val="0"/>
        <w:adjustRightInd w:val="0"/>
        <w:spacing w:after="0" w:line="240" w:lineRule="auto"/>
        <w:rPr>
          <w:rFonts w:ascii="Folio Bk BT" w:hAnsi="Folio Bk BT" w:cs="Times New Roman"/>
          <w:sz w:val="24"/>
          <w:szCs w:val="24"/>
        </w:rPr>
      </w:pPr>
    </w:p>
    <w:sectPr w:rsidR="00AA32E6" w:rsidRPr="00CD72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lio Bk BT">
    <w:panose1 w:val="020B05030305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7721"/>
    <w:multiLevelType w:val="multilevel"/>
    <w:tmpl w:val="DBEA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C100D"/>
    <w:multiLevelType w:val="hybridMultilevel"/>
    <w:tmpl w:val="DEC4AE12"/>
    <w:lvl w:ilvl="0" w:tplc="5B066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10A390">
      <w:start w:val="18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D4535"/>
    <w:multiLevelType w:val="hybridMultilevel"/>
    <w:tmpl w:val="70D07A12"/>
    <w:lvl w:ilvl="0" w:tplc="5B066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E7195"/>
    <w:multiLevelType w:val="hybridMultilevel"/>
    <w:tmpl w:val="6C9ACC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F66DA"/>
    <w:multiLevelType w:val="hybridMultilevel"/>
    <w:tmpl w:val="27C869EC"/>
    <w:lvl w:ilvl="0" w:tplc="5B066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F5135"/>
    <w:multiLevelType w:val="hybridMultilevel"/>
    <w:tmpl w:val="49F6D40A"/>
    <w:lvl w:ilvl="0" w:tplc="5B066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41F6"/>
    <w:multiLevelType w:val="hybridMultilevel"/>
    <w:tmpl w:val="825693E0"/>
    <w:lvl w:ilvl="0" w:tplc="5B066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C083D"/>
    <w:multiLevelType w:val="hybridMultilevel"/>
    <w:tmpl w:val="66347A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EB"/>
    <w:rsid w:val="00001785"/>
    <w:rsid w:val="00245A75"/>
    <w:rsid w:val="00400B48"/>
    <w:rsid w:val="0042281F"/>
    <w:rsid w:val="004B71CA"/>
    <w:rsid w:val="006262DB"/>
    <w:rsid w:val="006B65CB"/>
    <w:rsid w:val="008E475C"/>
    <w:rsid w:val="00933FE2"/>
    <w:rsid w:val="009D75DC"/>
    <w:rsid w:val="00A0385C"/>
    <w:rsid w:val="00A33AEB"/>
    <w:rsid w:val="00A97A76"/>
    <w:rsid w:val="00AA32E6"/>
    <w:rsid w:val="00BA5B1B"/>
    <w:rsid w:val="00CD7216"/>
    <w:rsid w:val="00DE49FC"/>
    <w:rsid w:val="00DF005E"/>
    <w:rsid w:val="00EB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E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0385C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  <w:rsid w:val="00A0385C"/>
  </w:style>
  <w:style w:type="paragraph" w:styleId="NormalWeb">
    <w:name w:val="Normal (Web)"/>
    <w:basedOn w:val="Normal"/>
    <w:uiPriority w:val="99"/>
    <w:semiHidden/>
    <w:unhideWhenUsed/>
    <w:rsid w:val="00422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E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0385C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  <w:rsid w:val="00A0385C"/>
  </w:style>
  <w:style w:type="paragraph" w:styleId="NormalWeb">
    <w:name w:val="Normal (Web)"/>
    <w:basedOn w:val="Normal"/>
    <w:uiPriority w:val="99"/>
    <w:semiHidden/>
    <w:unhideWhenUsed/>
    <w:rsid w:val="00422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1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Marleny Janet Cruz Gibert</dc:creator>
  <cp:lastModifiedBy>Yenitse Alvarez González</cp:lastModifiedBy>
  <cp:revision>2</cp:revision>
  <dcterms:created xsi:type="dcterms:W3CDTF">2019-11-15T14:22:00Z</dcterms:created>
  <dcterms:modified xsi:type="dcterms:W3CDTF">2019-11-15T14:22:00Z</dcterms:modified>
</cp:coreProperties>
</file>